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D0" w:rsidRPr="0021317D" w:rsidRDefault="00B71A9A" w:rsidP="0021317D">
      <w:pPr>
        <w:jc w:val="center"/>
        <w:rPr>
          <w:b/>
          <w:sz w:val="24"/>
          <w:szCs w:val="24"/>
        </w:rPr>
      </w:pPr>
      <w:r w:rsidRPr="0021317D">
        <w:rPr>
          <w:b/>
          <w:sz w:val="24"/>
          <w:szCs w:val="24"/>
        </w:rPr>
        <w:t>ΔΙΕΥΘΥΝΣΗ ΤΕΧΝΙΚΩΝ ΥΠΗΡΕΣΙΩΝ</w:t>
      </w:r>
    </w:p>
    <w:p w:rsidR="00B71A9A" w:rsidRPr="0021317D" w:rsidRDefault="00B71A9A" w:rsidP="0021317D">
      <w:pPr>
        <w:jc w:val="center"/>
        <w:rPr>
          <w:b/>
          <w:sz w:val="24"/>
          <w:szCs w:val="24"/>
        </w:rPr>
      </w:pPr>
      <w:r w:rsidRPr="0021317D">
        <w:rPr>
          <w:b/>
          <w:sz w:val="24"/>
          <w:szCs w:val="24"/>
        </w:rPr>
        <w:t>ΤΜΗΜΑ ΤΕΧΝΙΤΩΝ &amp; ΕΡΓΑΤΩΝ</w:t>
      </w:r>
    </w:p>
    <w:p w:rsidR="00B71A9A" w:rsidRDefault="00B71A9A"/>
    <w:p w:rsidR="00B71A9A" w:rsidRPr="0021317D" w:rsidRDefault="00B71A9A">
      <w:pPr>
        <w:rPr>
          <w:b/>
          <w:sz w:val="24"/>
          <w:szCs w:val="24"/>
        </w:rPr>
      </w:pPr>
      <w:r w:rsidRPr="0021317D">
        <w:rPr>
          <w:b/>
          <w:sz w:val="24"/>
          <w:szCs w:val="24"/>
        </w:rPr>
        <w:t>ΤΕΧΝΙΚΗ ΠΕΡΙΓΡΑΦΗ</w:t>
      </w:r>
    </w:p>
    <w:p w:rsidR="00B71A9A" w:rsidRDefault="00B71A9A">
      <w:r>
        <w:t>Πρόκειται για εργασίες κλειδαρά σε όλους τους χώρους που στεγάζονται Υπηρεσίες της Βουλής.</w:t>
      </w:r>
    </w:p>
    <w:p w:rsidR="00B71A9A" w:rsidRDefault="00B71A9A">
      <w:r>
        <w:t>ΠΕΡΙΓΡΑΜΜΑ ΕΡΓΑΣΙΩΝ</w:t>
      </w:r>
    </w:p>
    <w:p w:rsidR="00B71A9A" w:rsidRDefault="00B71A9A">
      <w:r>
        <w:t>1. Άνοιγμα πάσης φύσεως κλειδαριών θυρών (διάρρηξη κλειδωμένης θύρας)</w:t>
      </w:r>
    </w:p>
    <w:p w:rsidR="00B71A9A" w:rsidRDefault="00B71A9A">
      <w:r>
        <w:t xml:space="preserve">2. </w:t>
      </w:r>
      <w:r w:rsidRPr="00B71A9A">
        <w:t>. Άνοιγμα πάσης φύσεως κλειδαριών</w:t>
      </w:r>
      <w:r>
        <w:t xml:space="preserve"> επίπλων</w:t>
      </w:r>
    </w:p>
    <w:p w:rsidR="00B71A9A" w:rsidRDefault="00B71A9A">
      <w:r>
        <w:t xml:space="preserve">3. Επισκευή </w:t>
      </w:r>
      <w:r w:rsidRPr="00B71A9A">
        <w:t>πάσης φύσεως κλειδαριών θυρών</w:t>
      </w:r>
      <w:r>
        <w:t xml:space="preserve"> και επίπλων</w:t>
      </w:r>
    </w:p>
    <w:p w:rsidR="00B71A9A" w:rsidRDefault="00B71A9A">
      <w:r>
        <w:t>4. Αντικατάσταση κλειδαριών θυρών και επίπλων όλων των ειδών (το υλικό του επίπλου ή της θύρας είναι ξύλο ή μέταλλο)</w:t>
      </w:r>
    </w:p>
    <w:p w:rsidR="00B71A9A" w:rsidRDefault="00B71A9A">
      <w:r>
        <w:t>5. Τοποθέτηση και ρύθμιση σουστών αέρος</w:t>
      </w:r>
    </w:p>
    <w:p w:rsidR="00B71A9A" w:rsidRDefault="00B71A9A">
      <w:r>
        <w:t>6. Κατασκευή αντιγράφων κλειδιών</w:t>
      </w:r>
    </w:p>
    <w:p w:rsidR="00B71A9A" w:rsidRPr="00B71A9A" w:rsidRDefault="00B71A9A">
      <w:r>
        <w:t xml:space="preserve">7. Κατασκευή κλειδιών απλών σε </w:t>
      </w:r>
      <w:proofErr w:type="spellStart"/>
      <w:r>
        <w:rPr>
          <w:lang w:val="en-US"/>
        </w:rPr>
        <w:t>passo</w:t>
      </w:r>
      <w:proofErr w:type="spellEnd"/>
      <w:r w:rsidRPr="00B71A9A">
        <w:t xml:space="preserve"> </w:t>
      </w:r>
    </w:p>
    <w:p w:rsidR="00B71A9A" w:rsidRPr="0021317D" w:rsidRDefault="00B71A9A">
      <w:r>
        <w:t xml:space="preserve">8. Κατασκευή κλειδαριών ασφαλείας </w:t>
      </w:r>
      <w:r w:rsidR="00C65921" w:rsidRPr="00C65921">
        <w:t xml:space="preserve">σε </w:t>
      </w:r>
      <w:proofErr w:type="spellStart"/>
      <w:r w:rsidR="00C65921" w:rsidRPr="00C65921">
        <w:rPr>
          <w:lang w:val="en-US"/>
        </w:rPr>
        <w:t>passo</w:t>
      </w:r>
      <w:proofErr w:type="spellEnd"/>
    </w:p>
    <w:p w:rsidR="000C1DB9" w:rsidRDefault="000C1DB9">
      <w:r>
        <w:t>9. Κατασκευή χωνευτών κλειδιών</w:t>
      </w:r>
    </w:p>
    <w:p w:rsidR="000C1DB9" w:rsidRDefault="000C1DB9">
      <w:r>
        <w:t>10. Άνοιγμα χρηματοκιβωτίου</w:t>
      </w:r>
    </w:p>
    <w:p w:rsidR="000C1DB9" w:rsidRDefault="000C1DB9">
      <w:r>
        <w:t>11. Άνοιγμα – τοποθέτηση λουκέτων και κρίκων ασφαλείας</w:t>
      </w:r>
    </w:p>
    <w:p w:rsidR="000C1DB9" w:rsidRDefault="000C1DB9"/>
    <w:p w:rsidR="000C1DB9" w:rsidRPr="0021317D" w:rsidRDefault="000C1DB9">
      <w:pPr>
        <w:rPr>
          <w:b/>
          <w:sz w:val="24"/>
          <w:szCs w:val="24"/>
        </w:rPr>
      </w:pPr>
      <w:r w:rsidRPr="0021317D">
        <w:rPr>
          <w:b/>
          <w:sz w:val="24"/>
          <w:szCs w:val="24"/>
        </w:rPr>
        <w:t>ΕΙΔΙΚΟΙ ΟΡΟΙ</w:t>
      </w:r>
    </w:p>
    <w:p w:rsidR="000C1DB9" w:rsidRDefault="000C1DB9" w:rsidP="000C1DB9">
      <w:pPr>
        <w:pStyle w:val="a3"/>
        <w:numPr>
          <w:ilvl w:val="0"/>
          <w:numId w:val="1"/>
        </w:numPr>
      </w:pPr>
      <w:r>
        <w:t>Ο ανάδοχος, υποχρεούται, λόγω της ιδιαιτερότητας των εργασιών και των αναγκών της Βουλής, να ανταποκρίνεται αμέσως (εντός 2ωρου), όταν καλείται σε όποιο από τα κτίρια που στεγάζονται υπηρεσίες της Βουλής.</w:t>
      </w:r>
    </w:p>
    <w:p w:rsidR="000C1DB9" w:rsidRDefault="000C1DB9" w:rsidP="000C1DB9">
      <w:pPr>
        <w:pStyle w:val="a3"/>
        <w:numPr>
          <w:ilvl w:val="0"/>
          <w:numId w:val="1"/>
        </w:numPr>
      </w:pPr>
      <w:r>
        <w:t>Σε περίπτωση αδυναμίας του αναδόχου να ανταποκριθεί σε αυτό το</w:t>
      </w:r>
      <w:r w:rsidR="00A75889">
        <w:t xml:space="preserve"> </w:t>
      </w:r>
      <w:r>
        <w:t>έργο, κηρύσσεται έκπτωτος και τη θέση του καταλαμβάνει ο επόμενος μειοδότης.</w:t>
      </w:r>
    </w:p>
    <w:p w:rsidR="000C1DB9" w:rsidRDefault="000C1DB9" w:rsidP="000C1DB9">
      <w:pPr>
        <w:pStyle w:val="a3"/>
        <w:numPr>
          <w:ilvl w:val="0"/>
          <w:numId w:val="1"/>
        </w:numPr>
      </w:pPr>
      <w:r>
        <w:t xml:space="preserve">Στην περίπτωση, τυχόν, πρόκλησης οιωνδήποτε ζημιών ο ανάδοχος </w:t>
      </w:r>
      <w:r w:rsidR="00A75889">
        <w:t>θα φέρει την απόλυτη και αποκλειστική ευθύνη για την πλήρη αποκατάστασή τους.</w:t>
      </w:r>
    </w:p>
    <w:p w:rsidR="00253709" w:rsidRDefault="00253709" w:rsidP="000C1DB9">
      <w:pPr>
        <w:pStyle w:val="a3"/>
        <w:numPr>
          <w:ilvl w:val="0"/>
          <w:numId w:val="1"/>
        </w:numPr>
      </w:pPr>
      <w:r>
        <w:t>Η συγκέντρωση, αποκομιδή και απόρριψη όλων των άχρηστων υλικών που θα προκύψουν από τις εκτελούμενες εργασίες θα γίνεται από τον ανάδοχο.</w:t>
      </w:r>
    </w:p>
    <w:p w:rsidR="00253709" w:rsidRDefault="008D34AE" w:rsidP="008D34AE">
      <w:pPr>
        <w:pStyle w:val="a3"/>
        <w:numPr>
          <w:ilvl w:val="0"/>
          <w:numId w:val="1"/>
        </w:numPr>
      </w:pPr>
      <w:r w:rsidRPr="008D34AE">
        <w:t xml:space="preserve"> Όλα τα υλικά που θα χρησιμοποιούνται για την εκτέλεση του ανωτέρω έργου, θα πρέπει να είναι καινούργια, άριστης ποιότητας και τυποποιημένα προϊόντα γνωστών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w:t>
      </w:r>
      <w:proofErr w:type="spellStart"/>
      <w:r w:rsidRPr="008D34AE">
        <w:t>Ιδιοκατασκευές</w:t>
      </w:r>
      <w:proofErr w:type="spellEnd"/>
      <w:r w:rsidRPr="008D34AE">
        <w:t xml:space="preserve"> ή μεταχειρισμένα υλικά επιτρέπονται μόνο για τις περιπτώσεις που δεν υπάρχει υλικό καινούργιο στο εμπόριο, λόγω της παλαιότητας των κτιρίων του Κοινοβουλίου.</w:t>
      </w:r>
    </w:p>
    <w:p w:rsidR="00A353A4" w:rsidRDefault="00A353A4" w:rsidP="008D34AE">
      <w:pPr>
        <w:pStyle w:val="a3"/>
        <w:numPr>
          <w:ilvl w:val="0"/>
          <w:numId w:val="1"/>
        </w:numPr>
      </w:pPr>
      <w:r>
        <w:lastRenderedPageBreak/>
        <w:t>Λόγω των ειδικών συνθηκών θα πρέπει να χρησιμοποιείται έμπειρο προσωπικό, αυξημένης εμπιστοσύνης, το οποίο θα είναι εφοδιασμένο με άδεια εργασίας και θα έχει ασφαλιστεί στο Ι.Κ.Α. ή άλλον φορέα.</w:t>
      </w:r>
    </w:p>
    <w:p w:rsidR="00BE2126" w:rsidRDefault="00BE2126" w:rsidP="009503BB">
      <w:pPr>
        <w:pStyle w:val="a3"/>
        <w:numPr>
          <w:ilvl w:val="0"/>
          <w:numId w:val="1"/>
        </w:numPr>
      </w:pPr>
      <w:r>
        <w:t xml:space="preserve">Η Βουλή διατηρεί το δικαίωμα να παρατείνει τη σύμβαση που θα συναφθεί </w:t>
      </w:r>
      <w:r w:rsidR="00725804">
        <w:t xml:space="preserve">μεταξύ αυτής και του αναδόχου, </w:t>
      </w:r>
      <w:r>
        <w:t>για δώδεκα μήνες μετά τη λήξη αυτής.</w:t>
      </w:r>
    </w:p>
    <w:p w:rsidR="00BA60B5" w:rsidRDefault="00BA60B5" w:rsidP="009503BB">
      <w:pPr>
        <w:pStyle w:val="a3"/>
        <w:numPr>
          <w:ilvl w:val="0"/>
          <w:numId w:val="1"/>
        </w:numPr>
      </w:pPr>
      <w:r w:rsidRPr="00BA60B5">
        <w:t>Στην οικονομική προσφορά θα αναφέρονται οι τιμές πλέον ΦΠΑ.</w:t>
      </w:r>
    </w:p>
    <w:p w:rsidR="00E7752B" w:rsidRDefault="00E7752B" w:rsidP="008D34AE">
      <w:pPr>
        <w:pStyle w:val="a3"/>
        <w:numPr>
          <w:ilvl w:val="0"/>
          <w:numId w:val="1"/>
        </w:numPr>
      </w:pPr>
      <w:r>
        <w:t>Η οικονομική προσφορά θα ισχύει για ένα (1) έτος.</w:t>
      </w:r>
    </w:p>
    <w:p w:rsidR="00E7752B" w:rsidRPr="00BA60B5" w:rsidRDefault="00E7752B" w:rsidP="008D34AE">
      <w:pPr>
        <w:pStyle w:val="a3"/>
        <w:numPr>
          <w:ilvl w:val="0"/>
          <w:numId w:val="1"/>
        </w:numPr>
      </w:pPr>
      <w:r w:rsidRPr="00E7752B">
        <w:t>Η οικονομική προσφορά</w:t>
      </w:r>
      <w:r>
        <w:t xml:space="preserve"> των ενδιαφερομένων </w:t>
      </w:r>
      <w:r w:rsidR="00BA60B5">
        <w:t>θα συνταχτεί με την συμπλήρωση του επισυναπτόμενου πίνακα προσφοράς και ο κάθε ενδιαφερόμενος θα συμπληρώσει με τιμές</w:t>
      </w:r>
      <w:r w:rsidR="00BA60B5" w:rsidRPr="00BA60B5">
        <w:rPr>
          <w:u w:val="single"/>
        </w:rPr>
        <w:t xml:space="preserve"> </w:t>
      </w:r>
      <w:r w:rsidR="00BA60B5" w:rsidRPr="00BA60B5">
        <w:rPr>
          <w:b/>
          <w:u w:val="single"/>
        </w:rPr>
        <w:t>όλες</w:t>
      </w:r>
      <w:r w:rsidR="00BA60B5">
        <w:rPr>
          <w:u w:val="single"/>
        </w:rPr>
        <w:t xml:space="preserve"> </w:t>
      </w:r>
      <w:r w:rsidR="00BA60B5" w:rsidRPr="00BA60B5">
        <w:t>τις αναφερόμενες εργασίες</w:t>
      </w:r>
      <w:r w:rsidR="00BA60B5">
        <w:rPr>
          <w:u w:val="single"/>
        </w:rPr>
        <w:t>.</w:t>
      </w:r>
    </w:p>
    <w:p w:rsidR="00B71A9A" w:rsidRDefault="00BA60B5" w:rsidP="00BA60B5">
      <w:pPr>
        <w:pStyle w:val="a3"/>
        <w:numPr>
          <w:ilvl w:val="0"/>
          <w:numId w:val="1"/>
        </w:numPr>
      </w:pPr>
      <w:r>
        <w:t>Ανάδοχος κηρύσσεται ο προσφέρων τη χαμηλότερη συνολική τιμή για όλες τις εργασίες του πίνακα προσφοράς.</w:t>
      </w:r>
    </w:p>
    <w:p w:rsidR="00D34BC6" w:rsidRPr="00D34BC6" w:rsidRDefault="00D34BC6" w:rsidP="00D34BC6">
      <w:pPr>
        <w:pStyle w:val="a3"/>
        <w:numPr>
          <w:ilvl w:val="0"/>
          <w:numId w:val="1"/>
        </w:numPr>
      </w:pPr>
      <w:r w:rsidRPr="00D34BC6">
        <w:t>Η Επιτροπή Διενέργειας του Διαγωνισμού διατηρεί το δικαίωμα να ματαιώσει οποτεδήποτε την παρούσα διαδικασία .</w:t>
      </w:r>
    </w:p>
    <w:p w:rsidR="00BE2126" w:rsidRPr="00BE2126" w:rsidRDefault="00BE2126" w:rsidP="00BE2126">
      <w:pPr>
        <w:pStyle w:val="a3"/>
        <w:numPr>
          <w:ilvl w:val="0"/>
          <w:numId w:val="1"/>
        </w:numPr>
      </w:pPr>
      <w:r w:rsidRPr="00BE2126">
        <w:t>Η δημοσίευση στο Διαδίκτυο της πρόσκλησης αυτής γίνεται αποκλειστικά για λόγους μεγαλύτερης διαφάνειας και δε μεταβάλει με οποιονδήποτε τρόπο τη νομική φύση της διαδικασίας.</w:t>
      </w:r>
    </w:p>
    <w:p w:rsidR="0000086C" w:rsidRDefault="0000086C" w:rsidP="0000086C">
      <w:pPr>
        <w:pStyle w:val="a3"/>
      </w:pPr>
    </w:p>
    <w:p w:rsidR="0000086C" w:rsidRDefault="0000086C" w:rsidP="0000086C">
      <w:pPr>
        <w:pStyle w:val="a3"/>
      </w:pPr>
      <w:r>
        <w:t xml:space="preserve">                                                                                          Αθήνα, Οκτώβριος 2015</w:t>
      </w:r>
    </w:p>
    <w:p w:rsidR="0021317D" w:rsidRDefault="0021317D" w:rsidP="0000086C">
      <w:pPr>
        <w:pStyle w:val="a3"/>
      </w:pPr>
    </w:p>
    <w:p w:rsidR="0021317D" w:rsidRDefault="0021317D" w:rsidP="0000086C">
      <w:pPr>
        <w:pStyle w:val="a3"/>
      </w:pPr>
    </w:p>
    <w:p w:rsidR="0021317D" w:rsidRDefault="0021317D" w:rsidP="0000086C">
      <w:pPr>
        <w:pStyle w:val="a3"/>
      </w:pPr>
    </w:p>
    <w:p w:rsidR="0021317D" w:rsidRPr="00D10E5E" w:rsidRDefault="0021317D" w:rsidP="0000086C">
      <w:pPr>
        <w:pStyle w:val="a3"/>
        <w:rPr>
          <w:b/>
          <w:sz w:val="24"/>
          <w:szCs w:val="24"/>
        </w:rPr>
      </w:pPr>
      <w:r>
        <w:t xml:space="preserve">                                                                             </w:t>
      </w:r>
      <w:r w:rsidR="00592BC2">
        <w:t xml:space="preserve">  </w:t>
      </w:r>
      <w:r w:rsidR="00592BC2" w:rsidRPr="00D10E5E">
        <w:rPr>
          <w:b/>
        </w:rPr>
        <w:t xml:space="preserve"> </w:t>
      </w:r>
      <w:r w:rsidRPr="00D10E5E">
        <w:rPr>
          <w:b/>
          <w:sz w:val="24"/>
          <w:szCs w:val="24"/>
        </w:rPr>
        <w:t xml:space="preserve">Ο ΠΡΟΙΣΤΑΜΕΝΟΣ ΤΟΥ ΤΜΗΜΑΤΟΣ </w:t>
      </w:r>
    </w:p>
    <w:p w:rsidR="0021317D" w:rsidRPr="00D10E5E" w:rsidRDefault="0021317D" w:rsidP="0000086C">
      <w:pPr>
        <w:pStyle w:val="a3"/>
        <w:rPr>
          <w:b/>
        </w:rPr>
      </w:pPr>
      <w:r w:rsidRPr="00D10E5E">
        <w:rPr>
          <w:b/>
          <w:sz w:val="24"/>
          <w:szCs w:val="24"/>
        </w:rPr>
        <w:t xml:space="preserve">                                                        </w:t>
      </w:r>
      <w:r w:rsidR="00D10E5E">
        <w:rPr>
          <w:b/>
          <w:sz w:val="24"/>
          <w:szCs w:val="24"/>
        </w:rPr>
        <w:t xml:space="preserve">                          </w:t>
      </w:r>
      <w:r w:rsidR="00592BC2" w:rsidRPr="00D10E5E">
        <w:rPr>
          <w:b/>
          <w:sz w:val="24"/>
          <w:szCs w:val="24"/>
        </w:rPr>
        <w:t xml:space="preserve">   </w:t>
      </w:r>
      <w:r w:rsidRPr="00D10E5E">
        <w:rPr>
          <w:b/>
          <w:sz w:val="24"/>
          <w:szCs w:val="24"/>
        </w:rPr>
        <w:t xml:space="preserve"> ΤΕΧΝΙΤΩΝ &amp; ΕΡΓΑΤΩΝ</w:t>
      </w:r>
      <w:r w:rsidRPr="00D10E5E">
        <w:rPr>
          <w:b/>
        </w:rPr>
        <w:t xml:space="preserve">  </w:t>
      </w:r>
    </w:p>
    <w:p w:rsidR="0021317D" w:rsidRPr="00D10E5E" w:rsidRDefault="0021317D" w:rsidP="0000086C">
      <w:pPr>
        <w:pStyle w:val="a3"/>
        <w:rPr>
          <w:b/>
        </w:rPr>
      </w:pPr>
    </w:p>
    <w:p w:rsidR="0021317D" w:rsidRPr="00D10E5E" w:rsidRDefault="0021317D" w:rsidP="0000086C">
      <w:pPr>
        <w:pStyle w:val="a3"/>
        <w:rPr>
          <w:b/>
        </w:rPr>
      </w:pPr>
    </w:p>
    <w:p w:rsidR="0021317D" w:rsidRPr="00D10E5E" w:rsidRDefault="0021317D" w:rsidP="0000086C">
      <w:pPr>
        <w:pStyle w:val="a3"/>
        <w:rPr>
          <w:b/>
        </w:rPr>
      </w:pPr>
    </w:p>
    <w:p w:rsidR="0021317D" w:rsidRPr="00D10E5E" w:rsidRDefault="0021317D" w:rsidP="0000086C">
      <w:pPr>
        <w:pStyle w:val="a3"/>
        <w:rPr>
          <w:b/>
          <w:sz w:val="24"/>
          <w:szCs w:val="24"/>
        </w:rPr>
      </w:pPr>
      <w:r w:rsidRPr="00D10E5E">
        <w:rPr>
          <w:b/>
        </w:rPr>
        <w:t xml:space="preserve">                                                                                       </w:t>
      </w:r>
      <w:r w:rsidR="00592BC2" w:rsidRPr="00D10E5E">
        <w:rPr>
          <w:b/>
        </w:rPr>
        <w:t xml:space="preserve">    </w:t>
      </w:r>
      <w:bookmarkStart w:id="0" w:name="_GoBack"/>
      <w:bookmarkEnd w:id="0"/>
      <w:r w:rsidR="00592BC2" w:rsidRPr="00D10E5E">
        <w:rPr>
          <w:b/>
        </w:rPr>
        <w:t xml:space="preserve">  </w:t>
      </w:r>
      <w:r w:rsidRPr="00D10E5E">
        <w:rPr>
          <w:b/>
          <w:sz w:val="24"/>
          <w:szCs w:val="24"/>
        </w:rPr>
        <w:t xml:space="preserve"> ΙΩΑΝΝΗΣ ΣΙΑΜΠΑΝΗΣ</w:t>
      </w:r>
    </w:p>
    <w:sectPr w:rsidR="0021317D" w:rsidRPr="00D10E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D526F"/>
    <w:multiLevelType w:val="hybridMultilevel"/>
    <w:tmpl w:val="7034D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F2"/>
    <w:rsid w:val="0000086C"/>
    <w:rsid w:val="00016AB1"/>
    <w:rsid w:val="000173C8"/>
    <w:rsid w:val="00017F56"/>
    <w:rsid w:val="00030D98"/>
    <w:rsid w:val="00040648"/>
    <w:rsid w:val="000417D6"/>
    <w:rsid w:val="00043632"/>
    <w:rsid w:val="000733C7"/>
    <w:rsid w:val="00074F67"/>
    <w:rsid w:val="00085B1B"/>
    <w:rsid w:val="000A1A9D"/>
    <w:rsid w:val="000B7B22"/>
    <w:rsid w:val="000C1DB9"/>
    <w:rsid w:val="001114D4"/>
    <w:rsid w:val="0012650A"/>
    <w:rsid w:val="00131F44"/>
    <w:rsid w:val="0013623B"/>
    <w:rsid w:val="001526EC"/>
    <w:rsid w:val="00165D91"/>
    <w:rsid w:val="001701C7"/>
    <w:rsid w:val="001A5F6E"/>
    <w:rsid w:val="001E4DC5"/>
    <w:rsid w:val="001F34C7"/>
    <w:rsid w:val="0021317D"/>
    <w:rsid w:val="00222D1B"/>
    <w:rsid w:val="00236385"/>
    <w:rsid w:val="00253709"/>
    <w:rsid w:val="00261234"/>
    <w:rsid w:val="00271419"/>
    <w:rsid w:val="0028735A"/>
    <w:rsid w:val="00291E17"/>
    <w:rsid w:val="00296185"/>
    <w:rsid w:val="002A3F41"/>
    <w:rsid w:val="002A5321"/>
    <w:rsid w:val="002E7285"/>
    <w:rsid w:val="003000E3"/>
    <w:rsid w:val="00314EF2"/>
    <w:rsid w:val="00317A50"/>
    <w:rsid w:val="0035071B"/>
    <w:rsid w:val="00354E68"/>
    <w:rsid w:val="003602CD"/>
    <w:rsid w:val="003C65B6"/>
    <w:rsid w:val="003F2EFD"/>
    <w:rsid w:val="003F5F8D"/>
    <w:rsid w:val="00405B8A"/>
    <w:rsid w:val="004066D9"/>
    <w:rsid w:val="00421FC7"/>
    <w:rsid w:val="00450D7C"/>
    <w:rsid w:val="004557FC"/>
    <w:rsid w:val="00462082"/>
    <w:rsid w:val="00464178"/>
    <w:rsid w:val="004747F0"/>
    <w:rsid w:val="00475BA8"/>
    <w:rsid w:val="00485B9F"/>
    <w:rsid w:val="00485D04"/>
    <w:rsid w:val="004875A5"/>
    <w:rsid w:val="004901F1"/>
    <w:rsid w:val="004D54AE"/>
    <w:rsid w:val="004F62D2"/>
    <w:rsid w:val="00500F42"/>
    <w:rsid w:val="005168F4"/>
    <w:rsid w:val="00534E62"/>
    <w:rsid w:val="00557BA4"/>
    <w:rsid w:val="00572536"/>
    <w:rsid w:val="00573D7F"/>
    <w:rsid w:val="00575FE2"/>
    <w:rsid w:val="0058245F"/>
    <w:rsid w:val="00586B73"/>
    <w:rsid w:val="00592BC2"/>
    <w:rsid w:val="00596B85"/>
    <w:rsid w:val="005B7CB5"/>
    <w:rsid w:val="005D4257"/>
    <w:rsid w:val="005F5203"/>
    <w:rsid w:val="0060125A"/>
    <w:rsid w:val="00620CEA"/>
    <w:rsid w:val="0063127D"/>
    <w:rsid w:val="00633E9F"/>
    <w:rsid w:val="00640CA3"/>
    <w:rsid w:val="0064658A"/>
    <w:rsid w:val="00655954"/>
    <w:rsid w:val="00660689"/>
    <w:rsid w:val="00676374"/>
    <w:rsid w:val="00676654"/>
    <w:rsid w:val="006949CD"/>
    <w:rsid w:val="006A6CBE"/>
    <w:rsid w:val="006B5C20"/>
    <w:rsid w:val="006C1E83"/>
    <w:rsid w:val="006C22B3"/>
    <w:rsid w:val="006D4FE3"/>
    <w:rsid w:val="006D5DEE"/>
    <w:rsid w:val="006E0BF9"/>
    <w:rsid w:val="006E5E90"/>
    <w:rsid w:val="00704325"/>
    <w:rsid w:val="0071041E"/>
    <w:rsid w:val="00712E4F"/>
    <w:rsid w:val="007168A5"/>
    <w:rsid w:val="00725804"/>
    <w:rsid w:val="0074278B"/>
    <w:rsid w:val="007465BC"/>
    <w:rsid w:val="00757BD3"/>
    <w:rsid w:val="00760D82"/>
    <w:rsid w:val="00763FF9"/>
    <w:rsid w:val="00776DCC"/>
    <w:rsid w:val="00780750"/>
    <w:rsid w:val="007B3337"/>
    <w:rsid w:val="007C37CE"/>
    <w:rsid w:val="007C5A36"/>
    <w:rsid w:val="007D15C2"/>
    <w:rsid w:val="007D5DE6"/>
    <w:rsid w:val="007F0516"/>
    <w:rsid w:val="007F7C4F"/>
    <w:rsid w:val="008057EC"/>
    <w:rsid w:val="00845F26"/>
    <w:rsid w:val="008461E8"/>
    <w:rsid w:val="00866718"/>
    <w:rsid w:val="00870BE0"/>
    <w:rsid w:val="00875C0A"/>
    <w:rsid w:val="00882088"/>
    <w:rsid w:val="008B6B12"/>
    <w:rsid w:val="008C3D39"/>
    <w:rsid w:val="008D2D75"/>
    <w:rsid w:val="008D34AE"/>
    <w:rsid w:val="008D79B9"/>
    <w:rsid w:val="00925E0E"/>
    <w:rsid w:val="009428CC"/>
    <w:rsid w:val="00942A40"/>
    <w:rsid w:val="00945080"/>
    <w:rsid w:val="0094576B"/>
    <w:rsid w:val="00970794"/>
    <w:rsid w:val="009713B7"/>
    <w:rsid w:val="009830A8"/>
    <w:rsid w:val="0099136B"/>
    <w:rsid w:val="009923B4"/>
    <w:rsid w:val="009B055F"/>
    <w:rsid w:val="009B459C"/>
    <w:rsid w:val="009E013D"/>
    <w:rsid w:val="009F72BB"/>
    <w:rsid w:val="00A02635"/>
    <w:rsid w:val="00A04823"/>
    <w:rsid w:val="00A0616C"/>
    <w:rsid w:val="00A353A4"/>
    <w:rsid w:val="00A442B6"/>
    <w:rsid w:val="00A46715"/>
    <w:rsid w:val="00A75889"/>
    <w:rsid w:val="00A77107"/>
    <w:rsid w:val="00A77D27"/>
    <w:rsid w:val="00AB431B"/>
    <w:rsid w:val="00AC49CF"/>
    <w:rsid w:val="00AD47A4"/>
    <w:rsid w:val="00AE361A"/>
    <w:rsid w:val="00B062B7"/>
    <w:rsid w:val="00B17A3A"/>
    <w:rsid w:val="00B35E67"/>
    <w:rsid w:val="00B57E5E"/>
    <w:rsid w:val="00B71A9A"/>
    <w:rsid w:val="00B96B7B"/>
    <w:rsid w:val="00B976B0"/>
    <w:rsid w:val="00BA60B5"/>
    <w:rsid w:val="00BC0DB5"/>
    <w:rsid w:val="00BC2C01"/>
    <w:rsid w:val="00BC3E43"/>
    <w:rsid w:val="00BD5977"/>
    <w:rsid w:val="00BE2126"/>
    <w:rsid w:val="00BE7A9E"/>
    <w:rsid w:val="00BF2197"/>
    <w:rsid w:val="00BF747D"/>
    <w:rsid w:val="00C05321"/>
    <w:rsid w:val="00C06D7A"/>
    <w:rsid w:val="00C14E3D"/>
    <w:rsid w:val="00C24D37"/>
    <w:rsid w:val="00C25AEE"/>
    <w:rsid w:val="00C5307B"/>
    <w:rsid w:val="00C5488C"/>
    <w:rsid w:val="00C65921"/>
    <w:rsid w:val="00C77A86"/>
    <w:rsid w:val="00C86E15"/>
    <w:rsid w:val="00CB351D"/>
    <w:rsid w:val="00CB5ABD"/>
    <w:rsid w:val="00CB77AE"/>
    <w:rsid w:val="00CB7FA7"/>
    <w:rsid w:val="00CD707D"/>
    <w:rsid w:val="00CE1547"/>
    <w:rsid w:val="00CE3ECE"/>
    <w:rsid w:val="00CF0299"/>
    <w:rsid w:val="00D10E5E"/>
    <w:rsid w:val="00D34BC6"/>
    <w:rsid w:val="00D351AA"/>
    <w:rsid w:val="00D40350"/>
    <w:rsid w:val="00D51F29"/>
    <w:rsid w:val="00D57D06"/>
    <w:rsid w:val="00D80E2B"/>
    <w:rsid w:val="00DC0880"/>
    <w:rsid w:val="00DD2CB8"/>
    <w:rsid w:val="00DE7A63"/>
    <w:rsid w:val="00DF6D79"/>
    <w:rsid w:val="00E01DDE"/>
    <w:rsid w:val="00E115F2"/>
    <w:rsid w:val="00E52FF6"/>
    <w:rsid w:val="00E553CE"/>
    <w:rsid w:val="00E61F6D"/>
    <w:rsid w:val="00E66606"/>
    <w:rsid w:val="00E71519"/>
    <w:rsid w:val="00E730CE"/>
    <w:rsid w:val="00E7752B"/>
    <w:rsid w:val="00E90561"/>
    <w:rsid w:val="00EA11B5"/>
    <w:rsid w:val="00EB19BB"/>
    <w:rsid w:val="00EB4D6A"/>
    <w:rsid w:val="00ED4543"/>
    <w:rsid w:val="00ED5421"/>
    <w:rsid w:val="00ED7469"/>
    <w:rsid w:val="00EF1DA0"/>
    <w:rsid w:val="00F07647"/>
    <w:rsid w:val="00F357D4"/>
    <w:rsid w:val="00F46BFA"/>
    <w:rsid w:val="00F848E8"/>
    <w:rsid w:val="00F85753"/>
    <w:rsid w:val="00F85912"/>
    <w:rsid w:val="00FB107E"/>
    <w:rsid w:val="00FC3C90"/>
    <w:rsid w:val="00FC5658"/>
    <w:rsid w:val="00FD700B"/>
    <w:rsid w:val="00FF1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D37A-D4DD-4D96-8AE8-FB5F866B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522</Words>
  <Characters>2821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32</cp:revision>
  <dcterms:created xsi:type="dcterms:W3CDTF">2015-10-30T09:28:00Z</dcterms:created>
  <dcterms:modified xsi:type="dcterms:W3CDTF">2015-10-30T10:26:00Z</dcterms:modified>
</cp:coreProperties>
</file>