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323"/>
        <w:tblW w:w="10349" w:type="dxa"/>
        <w:tblLayout w:type="fixed"/>
        <w:tblCellMar>
          <w:left w:w="10" w:type="dxa"/>
          <w:right w:w="10" w:type="dxa"/>
        </w:tblCellMar>
        <w:tblLook w:val="0000" w:firstRow="0" w:lastRow="0" w:firstColumn="0" w:lastColumn="0" w:noHBand="0" w:noVBand="0"/>
      </w:tblPr>
      <w:tblGrid>
        <w:gridCol w:w="5957"/>
        <w:gridCol w:w="4392"/>
      </w:tblGrid>
      <w:tr w:rsidR="001D1AD4" w:rsidRPr="00E818AB" w:rsidTr="00E818AB">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1D1AD4" w:rsidRPr="00E818AB" w:rsidRDefault="001D1AD4" w:rsidP="00E818AB">
            <w:pPr>
              <w:pStyle w:val="Standard"/>
              <w:tabs>
                <w:tab w:val="center" w:pos="3894"/>
                <w:tab w:val="right" w:pos="8214"/>
              </w:tabs>
              <w:spacing w:after="0" w:line="240" w:lineRule="auto"/>
              <w:ind w:left="-426" w:firstLine="1419"/>
              <w:rPr>
                <w:i/>
                <w:lang w:eastAsia="el-GR"/>
              </w:rPr>
            </w:pPr>
          </w:p>
          <w:p w:rsidR="001D1AD4" w:rsidRPr="00E818AB" w:rsidRDefault="001D1AD4" w:rsidP="00E818AB">
            <w:pPr>
              <w:pStyle w:val="Standard"/>
              <w:snapToGrid w:val="0"/>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r w:rsidRPr="00E818AB">
              <w:rPr>
                <w:i/>
                <w:noProof/>
                <w:lang w:eastAsia="el-GR"/>
              </w:rPr>
              <w:drawing>
                <wp:inline distT="0" distB="0" distL="0" distR="0">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1D1AD4" w:rsidRPr="00E818AB" w:rsidRDefault="001D1AD4" w:rsidP="00E818AB">
            <w:pPr>
              <w:pStyle w:val="Standard"/>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p>
        </w:tc>
      </w:tr>
      <w:tr w:rsidR="008C31B0" w:rsidRPr="00E818AB" w:rsidTr="00E818AB">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D4516" w:rsidRPr="003D4516" w:rsidRDefault="003D4516" w:rsidP="00AB79F8">
            <w:pPr>
              <w:keepNext/>
              <w:widowControl w:val="0"/>
              <w:numPr>
                <w:ilvl w:val="7"/>
                <w:numId w:val="1"/>
              </w:numPr>
              <w:suppressAutoHyphens/>
              <w:spacing w:after="0" w:line="240" w:lineRule="auto"/>
              <w:jc w:val="both"/>
              <w:textAlignment w:val="baseline"/>
              <w:rPr>
                <w:rFonts w:ascii="Calibri" w:eastAsia="Times New Roman" w:hAnsi="Calibri" w:cs="Calibri"/>
                <w:kern w:val="1"/>
                <w:sz w:val="32"/>
                <w:szCs w:val="32"/>
                <w:lang w:eastAsia="zh-CN"/>
              </w:rPr>
            </w:pPr>
          </w:p>
          <w:p w:rsidR="00AB79F8" w:rsidRPr="00AB79F8" w:rsidRDefault="003D4516" w:rsidP="00AB79F8">
            <w:pPr>
              <w:keepNext/>
              <w:widowControl w:val="0"/>
              <w:numPr>
                <w:ilvl w:val="7"/>
                <w:numId w:val="1"/>
              </w:numPr>
              <w:suppressAutoHyphens/>
              <w:spacing w:after="0" w:line="240" w:lineRule="auto"/>
              <w:ind w:left="147" w:hanging="147"/>
              <w:jc w:val="center"/>
              <w:textAlignment w:val="baseline"/>
              <w:rPr>
                <w:rFonts w:ascii="Calibri" w:eastAsia="Times New Roman" w:hAnsi="Calibri" w:cs="Calibri"/>
                <w:b/>
                <w:bCs/>
                <w:i/>
                <w:color w:val="00000A"/>
                <w:spacing w:val="40"/>
                <w:kern w:val="1"/>
                <w:sz w:val="32"/>
                <w:szCs w:val="32"/>
                <w:lang w:eastAsia="zh-CN"/>
              </w:rPr>
            </w:pPr>
            <w:r w:rsidRPr="00AB79F8">
              <w:rPr>
                <w:rFonts w:ascii="Calibri" w:eastAsia="Times New Roman" w:hAnsi="Calibri" w:cs="Calibri"/>
                <w:b/>
                <w:bCs/>
                <w:spacing w:val="40"/>
                <w:kern w:val="1"/>
                <w:sz w:val="32"/>
                <w:szCs w:val="32"/>
                <w:lang w:eastAsia="zh-CN"/>
              </w:rPr>
              <w:t>ΔΙΑΚΗΡΥΞΗ ΣΥΝΟΠΤΙΚΟΥ ΔΙΑΓΩΝΙΣΜΟΥ</w:t>
            </w:r>
            <w:r w:rsidR="00AB79F8">
              <w:rPr>
                <w:rFonts w:ascii="Calibri" w:eastAsia="Times New Roman" w:hAnsi="Calibri" w:cs="Calibri"/>
                <w:b/>
                <w:bCs/>
                <w:spacing w:val="40"/>
                <w:kern w:val="1"/>
                <w:sz w:val="32"/>
                <w:szCs w:val="32"/>
                <w:lang w:eastAsia="zh-CN"/>
              </w:rPr>
              <w:t xml:space="preserve"> </w:t>
            </w:r>
            <w:r w:rsidR="00AB79F8" w:rsidRPr="00AB79F8">
              <w:rPr>
                <w:b/>
                <w:sz w:val="32"/>
                <w:szCs w:val="32"/>
              </w:rPr>
              <w:t>ΓΙΑ ΤΗ ΣΥΝΤΗΡΗΣΗ, ΤΗΝ ΑΝΑΓΟΜΩΣΗ ΚΑΙ ΤΟΝ ΕΛΕΓΧΟ ΚΑΤΑΛΛΗΛΟΤΗΤΑΣ ΤΩΝ ΦΟΡΗΤΩΝ ΠΥΡΟΣΒΕΣΤΙΚΩΝ ΜΕΣΩΝ ΟΛΩΝ ΤΩΝ ΚΤΙΡΙΩΝ ΣΤΑ ΟΠΟΙΑ ΣΤΕΓΑΖΟΝΤΑΙ ΟΙ ΥΠΗΡΕΣΙΕΣ ΤΗΣ ΒΟΥΛΗΣ ΤΩΝ ΕΛΛΗΝΩΝ, ΔΙΑΡΚΕΙΑΣ ΔΥΟ (2) ΕΤΩΝ</w:t>
            </w:r>
          </w:p>
          <w:p w:rsidR="008C31B0" w:rsidRPr="00E818AB" w:rsidRDefault="008C31B0" w:rsidP="00AB79F8">
            <w:pPr>
              <w:keepNext/>
              <w:widowControl w:val="0"/>
              <w:numPr>
                <w:ilvl w:val="7"/>
                <w:numId w:val="1"/>
              </w:numPr>
              <w:suppressAutoHyphens/>
              <w:spacing w:after="0" w:line="240" w:lineRule="auto"/>
              <w:jc w:val="center"/>
              <w:textAlignment w:val="baseline"/>
              <w:rPr>
                <w:b/>
                <w:i/>
              </w:rPr>
            </w:pPr>
          </w:p>
        </w:tc>
      </w:tr>
      <w:tr w:rsidR="008C31B0" w:rsidRPr="00E818AB" w:rsidTr="00E818AB">
        <w:trPr>
          <w:cantSplit/>
          <w:trHeight w:val="1081"/>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E818AB">
            <w:pPr>
              <w:pStyle w:val="Standard"/>
              <w:snapToGrid w:val="0"/>
              <w:spacing w:after="0" w:line="240" w:lineRule="auto"/>
              <w:ind w:firstLine="0"/>
              <w:jc w:val="center"/>
              <w:rPr>
                <w:b/>
                <w:i/>
                <w:sz w:val="24"/>
                <w:szCs w:val="24"/>
              </w:rPr>
            </w:pPr>
          </w:p>
          <w:p w:rsidR="008C31B0" w:rsidRPr="00E818AB" w:rsidRDefault="008C31B0" w:rsidP="003D4516">
            <w:pPr>
              <w:pStyle w:val="Standard"/>
              <w:keepNext/>
              <w:tabs>
                <w:tab w:val="left" w:pos="432"/>
                <w:tab w:val="left" w:pos="1566"/>
              </w:tabs>
              <w:spacing w:after="0" w:line="240" w:lineRule="auto"/>
              <w:ind w:left="432" w:hanging="432"/>
              <w:jc w:val="center"/>
              <w:rPr>
                <w:i/>
              </w:rPr>
            </w:pPr>
            <w:r w:rsidRPr="00E818AB">
              <w:rPr>
                <w:b/>
                <w:i/>
                <w:iCs/>
                <w:sz w:val="24"/>
                <w:szCs w:val="24"/>
                <w:lang w:val="en-US" w:eastAsia="ar-SA"/>
              </w:rPr>
              <w:t>CPV</w:t>
            </w:r>
            <w:r w:rsidRPr="00E818AB">
              <w:rPr>
                <w:b/>
                <w:i/>
                <w:iCs/>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810632" w:rsidRPr="00810632" w:rsidRDefault="00810632" w:rsidP="00810632">
            <w:pPr>
              <w:suppressAutoHyphens/>
              <w:spacing w:after="0" w:line="240" w:lineRule="auto"/>
              <w:jc w:val="center"/>
              <w:textAlignment w:val="baseline"/>
              <w:rPr>
                <w:rFonts w:ascii="Calibri" w:eastAsia="Times New Roman" w:hAnsi="Calibri" w:cs="Calibri"/>
                <w:b/>
                <w:kern w:val="1"/>
                <w:lang w:eastAsia="zh-CN"/>
              </w:rPr>
            </w:pPr>
            <w:r w:rsidRPr="00810632">
              <w:rPr>
                <w:rFonts w:ascii="Calibri" w:eastAsia="Times New Roman" w:hAnsi="Calibri" w:cs="Calibri"/>
                <w:b/>
                <w:bCs/>
                <w:kern w:val="1"/>
                <w:sz w:val="24"/>
                <w:szCs w:val="24"/>
                <w:lang w:eastAsia="zh-CN"/>
              </w:rPr>
              <w:t>45343100-4/002</w:t>
            </w:r>
          </w:p>
          <w:p w:rsidR="008C31B0" w:rsidRPr="00E818AB" w:rsidRDefault="00810632" w:rsidP="00810632">
            <w:pPr>
              <w:pStyle w:val="Standard"/>
              <w:spacing w:after="0" w:line="240" w:lineRule="auto"/>
              <w:ind w:firstLine="0"/>
              <w:jc w:val="center"/>
              <w:rPr>
                <w:i/>
              </w:rPr>
            </w:pPr>
            <w:r w:rsidRPr="00810632">
              <w:rPr>
                <w:bCs/>
                <w:i/>
                <w:color w:val="auto"/>
                <w:sz w:val="24"/>
                <w:szCs w:val="24"/>
              </w:rPr>
              <w:t>(Εργασίες συντήρησης, αναγόμωσης και ελέγχου πυροσβεστικών μέσων)</w:t>
            </w:r>
          </w:p>
        </w:tc>
      </w:tr>
      <w:tr w:rsidR="008C31B0" w:rsidRPr="00E818AB" w:rsidTr="00E818AB">
        <w:trPr>
          <w:cantSplit/>
          <w:trHeight w:hRule="exact" w:val="1536"/>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E818AB">
            <w:pPr>
              <w:pStyle w:val="Standard"/>
              <w:keepNext/>
              <w:tabs>
                <w:tab w:val="left" w:pos="0"/>
                <w:tab w:val="left" w:pos="1134"/>
              </w:tabs>
              <w:spacing w:after="0" w:line="240" w:lineRule="auto"/>
              <w:ind w:firstLine="0"/>
              <w:jc w:val="center"/>
              <w:rPr>
                <w:i/>
              </w:rPr>
            </w:pPr>
            <w:r w:rsidRPr="00E818AB">
              <w:rPr>
                <w:b/>
                <w:bCs/>
                <w:i/>
                <w:iCs/>
                <w:color w:val="auto"/>
                <w:sz w:val="24"/>
                <w:szCs w:val="24"/>
                <w:lang w:eastAsia="ar-SA"/>
              </w:rPr>
              <w:t>ΕΚΤΙΜΩΜΕΝΗ ΑΞΙΑ ΣΥΜΒΑΣΗΣ:</w:t>
            </w:r>
          </w:p>
          <w:p w:rsidR="008C31B0" w:rsidRPr="00E818AB" w:rsidRDefault="008C31B0" w:rsidP="00E818AB">
            <w:pPr>
              <w:pStyle w:val="Standard"/>
              <w:spacing w:after="0" w:line="240" w:lineRule="auto"/>
              <w:ind w:firstLine="0"/>
              <w:jc w:val="center"/>
              <w:rPr>
                <w:rFonts w:ascii="Times New Roman" w:hAnsi="Times New Roman" w:cs="Times New Roman"/>
                <w:i/>
                <w:color w:val="auto"/>
                <w:sz w:val="20"/>
                <w:szCs w:val="20"/>
                <w:lang w:eastAsia="ar-SA"/>
              </w:rPr>
            </w:pPr>
          </w:p>
        </w:tc>
        <w:tc>
          <w:tcPr>
            <w:tcW w:w="4392" w:type="dxa"/>
            <w:tcBorders>
              <w:top w:val="single" w:sz="8" w:space="0" w:color="00000A"/>
              <w:left w:val="single" w:sz="8" w:space="0" w:color="00000A"/>
              <w:bottom w:val="single" w:sz="8" w:space="0" w:color="00000A"/>
              <w:right w:val="single" w:sz="12" w:space="0" w:color="00000A"/>
            </w:tcBorders>
            <w:shd w:val="clear" w:color="auto" w:fill="auto"/>
            <w:vAlign w:val="center"/>
          </w:tcPr>
          <w:p w:rsidR="00E818AB" w:rsidRPr="007A685B" w:rsidRDefault="00E818AB" w:rsidP="00E818AB">
            <w:pPr>
              <w:pStyle w:val="Standard"/>
              <w:suppressAutoHyphens w:val="0"/>
              <w:overflowPunct w:val="0"/>
              <w:spacing w:after="0" w:line="240" w:lineRule="auto"/>
              <w:ind w:left="36" w:firstLine="0"/>
              <w:jc w:val="center"/>
              <w:rPr>
                <w:b/>
                <w:bCs/>
                <w:i/>
                <w:color w:val="FF0000"/>
                <w:sz w:val="24"/>
                <w:szCs w:val="24"/>
                <w:shd w:val="clear" w:color="auto" w:fill="FFFFFF"/>
              </w:rPr>
            </w:pPr>
          </w:p>
          <w:p w:rsidR="00810632" w:rsidRPr="00810632" w:rsidRDefault="00810632" w:rsidP="00810632">
            <w:pPr>
              <w:overflowPunct w:val="0"/>
              <w:spacing w:after="0" w:line="240" w:lineRule="auto"/>
              <w:ind w:left="36"/>
              <w:jc w:val="center"/>
              <w:textAlignment w:val="baseline"/>
              <w:rPr>
                <w:rFonts w:ascii="Calibri" w:eastAsia="Times New Roman" w:hAnsi="Calibri" w:cs="Calibri"/>
                <w:b/>
                <w:i/>
                <w:kern w:val="1"/>
                <w:sz w:val="24"/>
                <w:szCs w:val="24"/>
                <w:lang w:eastAsia="zh-CN"/>
              </w:rPr>
            </w:pPr>
            <w:r w:rsidRPr="00810632">
              <w:rPr>
                <w:rFonts w:ascii="Calibri" w:eastAsia="Times New Roman" w:hAnsi="Calibri" w:cs="Calibri"/>
                <w:b/>
                <w:bCs/>
                <w:i/>
                <w:kern w:val="1"/>
                <w:sz w:val="24"/>
                <w:szCs w:val="24"/>
                <w:shd w:val="clear" w:color="auto" w:fill="FFFFFF"/>
                <w:lang w:eastAsia="zh-CN"/>
              </w:rPr>
              <w:t>Συνολική εκτιμώμενη αξία της σύμβασης είκοσι μία χιλιάδες εξακόσια ευρώ (21.600,00 €), πλέον ΦΠΑ 24%</w:t>
            </w:r>
          </w:p>
          <w:p w:rsidR="008C31B0" w:rsidRPr="00E818AB" w:rsidRDefault="008C31B0" w:rsidP="00E818AB">
            <w:pPr>
              <w:pStyle w:val="Standard"/>
              <w:spacing w:after="0" w:line="240" w:lineRule="auto"/>
              <w:ind w:left="36" w:firstLine="0"/>
              <w:jc w:val="center"/>
              <w:rPr>
                <w:bCs/>
                <w:i/>
                <w:iCs/>
                <w:color w:val="FF0000"/>
                <w:sz w:val="20"/>
                <w:szCs w:val="20"/>
                <w:lang w:eastAsia="ar-SA"/>
              </w:rPr>
            </w:pPr>
          </w:p>
          <w:p w:rsidR="008C31B0" w:rsidRPr="00E818AB" w:rsidRDefault="008C31B0" w:rsidP="00E818AB">
            <w:pPr>
              <w:pStyle w:val="Standard"/>
              <w:spacing w:after="0" w:line="240" w:lineRule="auto"/>
              <w:ind w:left="36" w:firstLine="0"/>
              <w:jc w:val="center"/>
              <w:rPr>
                <w:i/>
                <w:color w:val="FF0000"/>
                <w:sz w:val="20"/>
                <w:szCs w:val="20"/>
              </w:rPr>
            </w:pPr>
          </w:p>
        </w:tc>
      </w:tr>
      <w:tr w:rsidR="00ED7687" w:rsidRPr="00E818AB" w:rsidTr="00E818AB">
        <w:trPr>
          <w:cantSplit/>
          <w:trHeight w:val="705"/>
        </w:trPr>
        <w:tc>
          <w:tcPr>
            <w:tcW w:w="5957" w:type="dxa"/>
            <w:tcBorders>
              <w:top w:val="single" w:sz="8" w:space="0" w:color="00000A"/>
              <w:left w:val="single" w:sz="12" w:space="0" w:color="00000A"/>
              <w:bottom w:val="single" w:sz="8" w:space="0" w:color="00000A"/>
            </w:tcBorders>
            <w:shd w:val="clear" w:color="auto" w:fill="FFFFFF"/>
          </w:tcPr>
          <w:p w:rsidR="00ED7687" w:rsidRPr="00E818AB" w:rsidRDefault="00ED7687" w:rsidP="00E818AB">
            <w:pPr>
              <w:pStyle w:val="Standard"/>
              <w:spacing w:after="0" w:line="240" w:lineRule="auto"/>
              <w:ind w:firstLine="0"/>
              <w:jc w:val="center"/>
              <w:rPr>
                <w:b/>
                <w:i/>
                <w:sz w:val="24"/>
                <w:szCs w:val="24"/>
                <w:lang w:eastAsia="ar-SA"/>
              </w:rPr>
            </w:pPr>
          </w:p>
          <w:p w:rsidR="00ED7687" w:rsidRPr="00E818AB" w:rsidRDefault="00ED7687" w:rsidP="007A685B">
            <w:pPr>
              <w:pStyle w:val="Standard"/>
              <w:spacing w:after="0" w:line="240" w:lineRule="auto"/>
              <w:ind w:firstLine="0"/>
              <w:jc w:val="center"/>
              <w:rPr>
                <w:i/>
              </w:rPr>
            </w:pPr>
            <w:r w:rsidRPr="00E818AB">
              <w:rPr>
                <w:b/>
                <w:i/>
                <w:sz w:val="24"/>
                <w:szCs w:val="24"/>
                <w:lang w:eastAsia="ar-SA"/>
              </w:rPr>
              <w:t>ΑΡΙΘΜ</w:t>
            </w:r>
            <w:r w:rsidR="007A685B">
              <w:rPr>
                <w:b/>
                <w:i/>
                <w:sz w:val="24"/>
                <w:szCs w:val="24"/>
                <w:lang w:val="en-US" w:eastAsia="ar-SA"/>
              </w:rPr>
              <w:t xml:space="preserve">. </w:t>
            </w:r>
            <w:r w:rsidR="007A685B">
              <w:rPr>
                <w:b/>
                <w:i/>
                <w:sz w:val="24"/>
                <w:szCs w:val="24"/>
                <w:lang w:eastAsia="ar-SA"/>
              </w:rPr>
              <w:t>ΠΡΩΤ.</w:t>
            </w:r>
            <w:r w:rsidRPr="00E818AB">
              <w:rPr>
                <w:b/>
                <w:i/>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D7687" w:rsidRPr="00DB082C" w:rsidRDefault="00DB082C" w:rsidP="003A124F">
            <w:pPr>
              <w:pStyle w:val="Standard"/>
              <w:spacing w:after="0" w:line="240" w:lineRule="auto"/>
              <w:ind w:firstLine="0"/>
              <w:jc w:val="center"/>
              <w:rPr>
                <w:b/>
                <w:i/>
                <w:color w:val="FF0000"/>
                <w:sz w:val="24"/>
                <w:szCs w:val="24"/>
              </w:rPr>
            </w:pPr>
            <w:r>
              <w:rPr>
                <w:b/>
                <w:i/>
                <w:color w:val="auto"/>
                <w:sz w:val="24"/>
                <w:szCs w:val="24"/>
                <w:lang w:val="en-US"/>
              </w:rPr>
              <w:t xml:space="preserve">4392/2208/12.03.2019 – </w:t>
            </w:r>
            <w:r>
              <w:rPr>
                <w:b/>
                <w:i/>
                <w:color w:val="auto"/>
                <w:sz w:val="24"/>
                <w:szCs w:val="24"/>
              </w:rPr>
              <w:t>ΑΔΑ:01-05ΟΤ</w:t>
            </w:r>
          </w:p>
        </w:tc>
      </w:tr>
      <w:tr w:rsidR="001D1AD4" w:rsidRPr="00E818AB" w:rsidTr="00E818AB">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1D1AD4" w:rsidRPr="00E818AB" w:rsidRDefault="001D1AD4" w:rsidP="00E818AB">
            <w:pPr>
              <w:pStyle w:val="Standard"/>
              <w:spacing w:after="0" w:line="240" w:lineRule="auto"/>
              <w:ind w:firstLine="0"/>
              <w:jc w:val="center"/>
              <w:rPr>
                <w:i/>
                <w:sz w:val="24"/>
                <w:szCs w:val="24"/>
                <w:lang w:eastAsia="ar-SA"/>
              </w:rPr>
            </w:pPr>
          </w:p>
          <w:p w:rsidR="008C31B0" w:rsidRPr="00E818AB" w:rsidRDefault="008C31B0" w:rsidP="00E818AB">
            <w:pPr>
              <w:pStyle w:val="Standard"/>
              <w:spacing w:after="0" w:line="240" w:lineRule="auto"/>
              <w:ind w:firstLine="0"/>
              <w:jc w:val="center"/>
              <w:rPr>
                <w:i/>
                <w:color w:val="auto"/>
                <w:sz w:val="32"/>
                <w:szCs w:val="32"/>
                <w:lang w:eastAsia="ar-SA"/>
              </w:rPr>
            </w:pPr>
            <w:r w:rsidRPr="00E818AB">
              <w:rPr>
                <w:b/>
                <w:i/>
                <w:sz w:val="32"/>
                <w:szCs w:val="32"/>
              </w:rPr>
              <w:t>ΑΘΗΝΑ</w:t>
            </w:r>
            <w:r w:rsidR="004E2CE2">
              <w:rPr>
                <w:b/>
                <w:i/>
                <w:sz w:val="32"/>
                <w:szCs w:val="32"/>
                <w:lang w:val="en-US"/>
              </w:rPr>
              <w:t>,</w:t>
            </w:r>
            <w:r w:rsidRPr="00E818AB">
              <w:rPr>
                <w:b/>
                <w:i/>
                <w:sz w:val="32"/>
                <w:szCs w:val="32"/>
              </w:rPr>
              <w:t xml:space="preserve"> </w:t>
            </w:r>
            <w:r w:rsidR="00DB082C">
              <w:rPr>
                <w:b/>
                <w:i/>
                <w:sz w:val="32"/>
                <w:szCs w:val="32"/>
              </w:rPr>
              <w:t>12</w:t>
            </w:r>
            <w:r w:rsidR="00E818AB" w:rsidRPr="00CA39ED">
              <w:rPr>
                <w:b/>
                <w:i/>
                <w:color w:val="auto"/>
                <w:sz w:val="32"/>
                <w:szCs w:val="32"/>
                <w:lang w:val="en-US"/>
              </w:rPr>
              <w:t>/</w:t>
            </w:r>
            <w:r w:rsidR="004E2CE2">
              <w:rPr>
                <w:b/>
                <w:i/>
                <w:color w:val="auto"/>
                <w:sz w:val="32"/>
                <w:szCs w:val="32"/>
                <w:lang w:val="en-US"/>
              </w:rPr>
              <w:t>3</w:t>
            </w:r>
            <w:r w:rsidR="00E818AB" w:rsidRPr="00CA39ED">
              <w:rPr>
                <w:b/>
                <w:i/>
                <w:color w:val="auto"/>
                <w:sz w:val="32"/>
                <w:szCs w:val="32"/>
                <w:lang w:val="en-US"/>
              </w:rPr>
              <w:t>/</w:t>
            </w:r>
            <w:r w:rsidRPr="00CA39ED">
              <w:rPr>
                <w:b/>
                <w:i/>
                <w:color w:val="auto"/>
                <w:sz w:val="32"/>
                <w:szCs w:val="32"/>
              </w:rPr>
              <w:t>2019</w:t>
            </w:r>
          </w:p>
          <w:p w:rsidR="001D1AD4" w:rsidRPr="00E818AB" w:rsidRDefault="001D1AD4" w:rsidP="00E818AB">
            <w:pPr>
              <w:pStyle w:val="10"/>
              <w:spacing w:line="240" w:lineRule="auto"/>
              <w:jc w:val="center"/>
              <w:rPr>
                <w:i/>
                <w:sz w:val="24"/>
                <w:szCs w:val="24"/>
                <w:lang w:eastAsia="ar-SA"/>
              </w:rPr>
            </w:pPr>
          </w:p>
        </w:tc>
      </w:tr>
    </w:tbl>
    <w:p w:rsidR="00084FF4" w:rsidRPr="00E818AB" w:rsidRDefault="00084FF4" w:rsidP="001D1AD4">
      <w:pPr>
        <w:rPr>
          <w:i/>
          <w:lang w:val="en-US"/>
        </w:rPr>
      </w:pPr>
    </w:p>
    <w:p w:rsidR="00E818AB" w:rsidRPr="00E818AB" w:rsidRDefault="00E818AB" w:rsidP="001D1AD4">
      <w:pPr>
        <w:rPr>
          <w:i/>
          <w:lang w:val="en-US"/>
        </w:rPr>
      </w:pPr>
    </w:p>
    <w:p w:rsidR="00E818AB" w:rsidRPr="00E818AB" w:rsidRDefault="00E818AB" w:rsidP="001D1AD4">
      <w:pPr>
        <w:rPr>
          <w:i/>
          <w:lang w:val="en-US"/>
        </w:rPr>
      </w:pPr>
    </w:p>
    <w:p w:rsidR="00E818AB" w:rsidRPr="00E818AB" w:rsidRDefault="00E818AB" w:rsidP="001D1AD4">
      <w:pPr>
        <w:rPr>
          <w:lang w:val="en-US"/>
        </w:rPr>
      </w:pPr>
    </w:p>
    <w:p w:rsidR="005823E7" w:rsidRDefault="005823E7" w:rsidP="001D1AD4"/>
    <w:p w:rsidR="005823E7" w:rsidRDefault="005823E7" w:rsidP="001D1AD4"/>
    <w:p w:rsidR="005823E7" w:rsidRDefault="005823E7" w:rsidP="001D1AD4"/>
    <w:p w:rsidR="005823E7" w:rsidRDefault="005823E7" w:rsidP="001D1AD4"/>
    <w:p w:rsidR="005823E7" w:rsidRDefault="005823E7" w:rsidP="001D1AD4"/>
    <w:p w:rsidR="005823E7" w:rsidRDefault="005823E7" w:rsidP="001D1AD4"/>
    <w:sdt>
      <w:sdtPr>
        <w:rPr>
          <w:rFonts w:asciiTheme="minorHAnsi" w:eastAsiaTheme="minorHAnsi" w:hAnsiTheme="minorHAnsi" w:cstheme="minorBidi"/>
          <w:color w:val="auto"/>
          <w:sz w:val="22"/>
          <w:szCs w:val="22"/>
          <w:lang w:eastAsia="en-US"/>
        </w:rPr>
        <w:id w:val="-259687924"/>
        <w:docPartObj>
          <w:docPartGallery w:val="Table of Contents"/>
          <w:docPartUnique/>
        </w:docPartObj>
      </w:sdtPr>
      <w:sdtEndPr>
        <w:rPr>
          <w:b/>
          <w:bCs/>
        </w:rPr>
      </w:sdtEndPr>
      <w:sdtContent>
        <w:p w:rsidR="00FB75E1" w:rsidRDefault="00FB75E1">
          <w:pPr>
            <w:pStyle w:val="ad"/>
          </w:pPr>
          <w:r>
            <w:t>Περιεχόμενα</w:t>
          </w:r>
        </w:p>
        <w:p w:rsidR="00F20DBC" w:rsidRDefault="003D7D7B">
          <w:pPr>
            <w:pStyle w:val="12"/>
            <w:tabs>
              <w:tab w:val="left" w:pos="440"/>
              <w:tab w:val="right" w:leader="dot" w:pos="8296"/>
            </w:tabs>
            <w:rPr>
              <w:rFonts w:eastAsiaTheme="minorEastAsia"/>
              <w:noProof/>
              <w:lang w:eastAsia="el-GR"/>
            </w:rPr>
          </w:pPr>
          <w:r>
            <w:rPr>
              <w:b/>
              <w:bCs/>
            </w:rPr>
            <w:fldChar w:fldCharType="begin"/>
          </w:r>
          <w:r w:rsidR="00FB75E1">
            <w:rPr>
              <w:b/>
              <w:bCs/>
            </w:rPr>
            <w:instrText xml:space="preserve"> TOC \o "1-3" \h \z \u </w:instrText>
          </w:r>
          <w:r>
            <w:rPr>
              <w:b/>
              <w:bCs/>
            </w:rPr>
            <w:fldChar w:fldCharType="separate"/>
          </w:r>
          <w:hyperlink w:anchor="_Toc2596655" w:history="1">
            <w:r w:rsidR="00F20DBC" w:rsidRPr="001462A0">
              <w:rPr>
                <w:rStyle w:val="-"/>
                <w:b/>
                <w:noProof/>
              </w:rPr>
              <w:t>1.</w:t>
            </w:r>
            <w:r w:rsidR="00F20DBC">
              <w:rPr>
                <w:rFonts w:eastAsiaTheme="minorEastAsia"/>
                <w:noProof/>
                <w:lang w:eastAsia="el-GR"/>
              </w:rPr>
              <w:tab/>
            </w:r>
            <w:r w:rsidR="00F20DBC" w:rsidRPr="001462A0">
              <w:rPr>
                <w:rStyle w:val="-"/>
                <w:b/>
                <w:noProof/>
              </w:rPr>
              <w:t>ΑΝΑΘΕΤΟΥΣΑ ΑΡΧΗ ΚΑΙ ΑΝΤΙΚΕΙΜΕΝΟ ΣΥΜΒΑΣΗΣ</w:t>
            </w:r>
            <w:r w:rsidR="00F20DBC">
              <w:rPr>
                <w:noProof/>
                <w:webHidden/>
              </w:rPr>
              <w:tab/>
            </w:r>
            <w:r w:rsidR="00F20DBC">
              <w:rPr>
                <w:noProof/>
                <w:webHidden/>
              </w:rPr>
              <w:fldChar w:fldCharType="begin"/>
            </w:r>
            <w:r w:rsidR="00F20DBC">
              <w:rPr>
                <w:noProof/>
                <w:webHidden/>
              </w:rPr>
              <w:instrText xml:space="preserve"> PAGEREF _Toc2596655 \h </w:instrText>
            </w:r>
            <w:r w:rsidR="00F20DBC">
              <w:rPr>
                <w:noProof/>
                <w:webHidden/>
              </w:rPr>
            </w:r>
            <w:r w:rsidR="00F20DBC">
              <w:rPr>
                <w:noProof/>
                <w:webHidden/>
              </w:rPr>
              <w:fldChar w:fldCharType="separate"/>
            </w:r>
            <w:r w:rsidR="00F20DBC">
              <w:rPr>
                <w:noProof/>
                <w:webHidden/>
              </w:rPr>
              <w:t>6</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56" w:history="1">
            <w:r w:rsidR="00F20DBC" w:rsidRPr="001462A0">
              <w:rPr>
                <w:rStyle w:val="-"/>
                <w:b/>
                <w:noProof/>
              </w:rPr>
              <w:t>1.1</w:t>
            </w:r>
            <w:r w:rsidR="00F20DBC">
              <w:rPr>
                <w:rFonts w:eastAsiaTheme="minorEastAsia"/>
                <w:noProof/>
                <w:lang w:eastAsia="el-GR"/>
              </w:rPr>
              <w:tab/>
            </w:r>
            <w:r w:rsidR="00F20DBC" w:rsidRPr="001462A0">
              <w:rPr>
                <w:rStyle w:val="-"/>
                <w:b/>
                <w:noProof/>
              </w:rPr>
              <w:t>Στοιχεία Αναθέτουσας Αρχής</w:t>
            </w:r>
            <w:r w:rsidR="00F20DBC">
              <w:rPr>
                <w:noProof/>
                <w:webHidden/>
              </w:rPr>
              <w:tab/>
            </w:r>
            <w:r w:rsidR="00F20DBC">
              <w:rPr>
                <w:noProof/>
                <w:webHidden/>
              </w:rPr>
              <w:fldChar w:fldCharType="begin"/>
            </w:r>
            <w:r w:rsidR="00F20DBC">
              <w:rPr>
                <w:noProof/>
                <w:webHidden/>
              </w:rPr>
              <w:instrText xml:space="preserve"> PAGEREF _Toc2596656 \h </w:instrText>
            </w:r>
            <w:r w:rsidR="00F20DBC">
              <w:rPr>
                <w:noProof/>
                <w:webHidden/>
              </w:rPr>
            </w:r>
            <w:r w:rsidR="00F20DBC">
              <w:rPr>
                <w:noProof/>
                <w:webHidden/>
              </w:rPr>
              <w:fldChar w:fldCharType="separate"/>
            </w:r>
            <w:r w:rsidR="00F20DBC">
              <w:rPr>
                <w:noProof/>
                <w:webHidden/>
              </w:rPr>
              <w:t>6</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57" w:history="1">
            <w:r w:rsidR="00F20DBC" w:rsidRPr="001462A0">
              <w:rPr>
                <w:rStyle w:val="-"/>
                <w:b/>
                <w:noProof/>
              </w:rPr>
              <w:t>1.2</w:t>
            </w:r>
            <w:r w:rsidR="00F20DBC">
              <w:rPr>
                <w:rFonts w:eastAsiaTheme="minorEastAsia"/>
                <w:noProof/>
                <w:lang w:eastAsia="el-GR"/>
              </w:rPr>
              <w:tab/>
            </w:r>
            <w:r w:rsidR="00F20DBC" w:rsidRPr="001462A0">
              <w:rPr>
                <w:rStyle w:val="-"/>
                <w:b/>
                <w:noProof/>
              </w:rPr>
              <w:t>Στοιχεία Διαδικασίας-Χρηματοδότηση</w:t>
            </w:r>
            <w:r w:rsidR="00F20DBC">
              <w:rPr>
                <w:noProof/>
                <w:webHidden/>
              </w:rPr>
              <w:tab/>
            </w:r>
            <w:r w:rsidR="00F20DBC">
              <w:rPr>
                <w:noProof/>
                <w:webHidden/>
              </w:rPr>
              <w:fldChar w:fldCharType="begin"/>
            </w:r>
            <w:r w:rsidR="00F20DBC">
              <w:rPr>
                <w:noProof/>
                <w:webHidden/>
              </w:rPr>
              <w:instrText xml:space="preserve"> PAGEREF _Toc2596657 \h </w:instrText>
            </w:r>
            <w:r w:rsidR="00F20DBC">
              <w:rPr>
                <w:noProof/>
                <w:webHidden/>
              </w:rPr>
            </w:r>
            <w:r w:rsidR="00F20DBC">
              <w:rPr>
                <w:noProof/>
                <w:webHidden/>
              </w:rPr>
              <w:fldChar w:fldCharType="separate"/>
            </w:r>
            <w:r w:rsidR="00F20DBC">
              <w:rPr>
                <w:noProof/>
                <w:webHidden/>
              </w:rPr>
              <w:t>7</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58" w:history="1">
            <w:r w:rsidR="00F20DBC" w:rsidRPr="001462A0">
              <w:rPr>
                <w:rStyle w:val="-"/>
                <w:b/>
                <w:noProof/>
              </w:rPr>
              <w:t>1.3</w:t>
            </w:r>
            <w:r w:rsidR="00F20DBC">
              <w:rPr>
                <w:rFonts w:eastAsiaTheme="minorEastAsia"/>
                <w:noProof/>
                <w:lang w:eastAsia="el-GR"/>
              </w:rPr>
              <w:tab/>
            </w:r>
            <w:r w:rsidR="00F20DBC" w:rsidRPr="001462A0">
              <w:rPr>
                <w:rStyle w:val="-"/>
                <w:b/>
                <w:noProof/>
              </w:rPr>
              <w:t>Συνοπτική Περιγραφή φυσικού και οικονομικού αντικειμένου της σύμβασης</w:t>
            </w:r>
            <w:r w:rsidR="00F20DBC">
              <w:rPr>
                <w:noProof/>
                <w:webHidden/>
              </w:rPr>
              <w:tab/>
            </w:r>
            <w:r w:rsidR="00F20DBC">
              <w:rPr>
                <w:noProof/>
                <w:webHidden/>
              </w:rPr>
              <w:fldChar w:fldCharType="begin"/>
            </w:r>
            <w:r w:rsidR="00F20DBC">
              <w:rPr>
                <w:noProof/>
                <w:webHidden/>
              </w:rPr>
              <w:instrText xml:space="preserve"> PAGEREF _Toc2596658 \h </w:instrText>
            </w:r>
            <w:r w:rsidR="00F20DBC">
              <w:rPr>
                <w:noProof/>
                <w:webHidden/>
              </w:rPr>
            </w:r>
            <w:r w:rsidR="00F20DBC">
              <w:rPr>
                <w:noProof/>
                <w:webHidden/>
              </w:rPr>
              <w:fldChar w:fldCharType="separate"/>
            </w:r>
            <w:r w:rsidR="00F20DBC">
              <w:rPr>
                <w:noProof/>
                <w:webHidden/>
              </w:rPr>
              <w:t>7</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59" w:history="1">
            <w:r w:rsidR="00F20DBC" w:rsidRPr="001462A0">
              <w:rPr>
                <w:rStyle w:val="-"/>
                <w:b/>
                <w:noProof/>
              </w:rPr>
              <w:t>1.4</w:t>
            </w:r>
            <w:r w:rsidR="00F20DBC">
              <w:rPr>
                <w:rFonts w:eastAsiaTheme="minorEastAsia"/>
                <w:noProof/>
                <w:lang w:eastAsia="el-GR"/>
              </w:rPr>
              <w:tab/>
            </w:r>
            <w:r w:rsidR="00F20DBC" w:rsidRPr="001462A0">
              <w:rPr>
                <w:rStyle w:val="-"/>
                <w:b/>
                <w:noProof/>
              </w:rPr>
              <w:t>Θεσμικό πλαίσιο</w:t>
            </w:r>
            <w:r w:rsidR="00F20DBC">
              <w:rPr>
                <w:noProof/>
                <w:webHidden/>
              </w:rPr>
              <w:tab/>
            </w:r>
            <w:r w:rsidR="00F20DBC">
              <w:rPr>
                <w:noProof/>
                <w:webHidden/>
              </w:rPr>
              <w:fldChar w:fldCharType="begin"/>
            </w:r>
            <w:r w:rsidR="00F20DBC">
              <w:rPr>
                <w:noProof/>
                <w:webHidden/>
              </w:rPr>
              <w:instrText xml:space="preserve"> PAGEREF _Toc2596659 \h </w:instrText>
            </w:r>
            <w:r w:rsidR="00F20DBC">
              <w:rPr>
                <w:noProof/>
                <w:webHidden/>
              </w:rPr>
            </w:r>
            <w:r w:rsidR="00F20DBC">
              <w:rPr>
                <w:noProof/>
                <w:webHidden/>
              </w:rPr>
              <w:fldChar w:fldCharType="separate"/>
            </w:r>
            <w:r w:rsidR="00F20DBC">
              <w:rPr>
                <w:noProof/>
                <w:webHidden/>
              </w:rPr>
              <w:t>8</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60" w:history="1">
            <w:r w:rsidR="00F20DBC" w:rsidRPr="001462A0">
              <w:rPr>
                <w:rStyle w:val="-"/>
                <w:b/>
                <w:noProof/>
              </w:rPr>
              <w:t>1.5</w:t>
            </w:r>
            <w:r w:rsidR="00F20DBC">
              <w:rPr>
                <w:rFonts w:eastAsiaTheme="minorEastAsia"/>
                <w:noProof/>
                <w:lang w:eastAsia="el-GR"/>
              </w:rPr>
              <w:tab/>
            </w:r>
            <w:r w:rsidR="00F20DBC" w:rsidRPr="001462A0">
              <w:rPr>
                <w:rStyle w:val="-"/>
                <w:b/>
                <w:noProof/>
              </w:rPr>
              <w:t>Προθεσμία παραλαβής προσφορών και διενέργεια διαγωνισμού</w:t>
            </w:r>
            <w:r w:rsidR="00F20DBC">
              <w:rPr>
                <w:noProof/>
                <w:webHidden/>
              </w:rPr>
              <w:tab/>
            </w:r>
            <w:r w:rsidR="00F20DBC">
              <w:rPr>
                <w:noProof/>
                <w:webHidden/>
              </w:rPr>
              <w:fldChar w:fldCharType="begin"/>
            </w:r>
            <w:r w:rsidR="00F20DBC">
              <w:rPr>
                <w:noProof/>
                <w:webHidden/>
              </w:rPr>
              <w:instrText xml:space="preserve"> PAGEREF _Toc2596660 \h </w:instrText>
            </w:r>
            <w:r w:rsidR="00F20DBC">
              <w:rPr>
                <w:noProof/>
                <w:webHidden/>
              </w:rPr>
            </w:r>
            <w:r w:rsidR="00F20DBC">
              <w:rPr>
                <w:noProof/>
                <w:webHidden/>
              </w:rPr>
              <w:fldChar w:fldCharType="separate"/>
            </w:r>
            <w:r w:rsidR="00F20DBC">
              <w:rPr>
                <w:noProof/>
                <w:webHidden/>
              </w:rPr>
              <w:t>9</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61" w:history="1">
            <w:r w:rsidR="00F20DBC" w:rsidRPr="001462A0">
              <w:rPr>
                <w:rStyle w:val="-"/>
                <w:b/>
                <w:noProof/>
              </w:rPr>
              <w:t>1.6</w:t>
            </w:r>
            <w:r w:rsidR="00F20DBC">
              <w:rPr>
                <w:rFonts w:eastAsiaTheme="minorEastAsia"/>
                <w:noProof/>
                <w:lang w:eastAsia="el-GR"/>
              </w:rPr>
              <w:tab/>
            </w:r>
            <w:r w:rsidR="00F20DBC" w:rsidRPr="001462A0">
              <w:rPr>
                <w:rStyle w:val="-"/>
                <w:b/>
                <w:noProof/>
              </w:rPr>
              <w:t>Δημοσιότητα</w:t>
            </w:r>
            <w:r w:rsidR="00F20DBC">
              <w:rPr>
                <w:noProof/>
                <w:webHidden/>
              </w:rPr>
              <w:tab/>
            </w:r>
            <w:r w:rsidR="00F20DBC">
              <w:rPr>
                <w:noProof/>
                <w:webHidden/>
              </w:rPr>
              <w:fldChar w:fldCharType="begin"/>
            </w:r>
            <w:r w:rsidR="00F20DBC">
              <w:rPr>
                <w:noProof/>
                <w:webHidden/>
              </w:rPr>
              <w:instrText xml:space="preserve"> PAGEREF _Toc2596661 \h </w:instrText>
            </w:r>
            <w:r w:rsidR="00F20DBC">
              <w:rPr>
                <w:noProof/>
                <w:webHidden/>
              </w:rPr>
            </w:r>
            <w:r w:rsidR="00F20DBC">
              <w:rPr>
                <w:noProof/>
                <w:webHidden/>
              </w:rPr>
              <w:fldChar w:fldCharType="separate"/>
            </w:r>
            <w:r w:rsidR="00F20DBC">
              <w:rPr>
                <w:noProof/>
                <w:webHidden/>
              </w:rPr>
              <w:t>9</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62" w:history="1">
            <w:r w:rsidR="00F20DBC" w:rsidRPr="001462A0">
              <w:rPr>
                <w:rStyle w:val="-"/>
                <w:b/>
                <w:noProof/>
              </w:rPr>
              <w:t>1.7</w:t>
            </w:r>
            <w:r w:rsidR="00F20DBC">
              <w:rPr>
                <w:rFonts w:eastAsiaTheme="minorEastAsia"/>
                <w:noProof/>
                <w:lang w:eastAsia="el-GR"/>
              </w:rPr>
              <w:tab/>
            </w:r>
            <w:r w:rsidR="00F20DBC" w:rsidRPr="001462A0">
              <w:rPr>
                <w:rStyle w:val="-"/>
                <w:b/>
                <w:noProof/>
              </w:rPr>
              <w:t>Αρχές εφαρμοζόμενες στη διαδικασία σύναψης</w:t>
            </w:r>
            <w:r w:rsidR="00F20DBC">
              <w:rPr>
                <w:noProof/>
                <w:webHidden/>
              </w:rPr>
              <w:tab/>
            </w:r>
            <w:r w:rsidR="00F20DBC">
              <w:rPr>
                <w:noProof/>
                <w:webHidden/>
              </w:rPr>
              <w:fldChar w:fldCharType="begin"/>
            </w:r>
            <w:r w:rsidR="00F20DBC">
              <w:rPr>
                <w:noProof/>
                <w:webHidden/>
              </w:rPr>
              <w:instrText xml:space="preserve"> PAGEREF _Toc2596662 \h </w:instrText>
            </w:r>
            <w:r w:rsidR="00F20DBC">
              <w:rPr>
                <w:noProof/>
                <w:webHidden/>
              </w:rPr>
            </w:r>
            <w:r w:rsidR="00F20DBC">
              <w:rPr>
                <w:noProof/>
                <w:webHidden/>
              </w:rPr>
              <w:fldChar w:fldCharType="separate"/>
            </w:r>
            <w:r w:rsidR="00F20DBC">
              <w:rPr>
                <w:noProof/>
                <w:webHidden/>
              </w:rPr>
              <w:t>9</w:t>
            </w:r>
            <w:r w:rsidR="00F20DBC">
              <w:rPr>
                <w:noProof/>
                <w:webHidden/>
              </w:rPr>
              <w:fldChar w:fldCharType="end"/>
            </w:r>
          </w:hyperlink>
        </w:p>
        <w:p w:rsidR="00F20DBC" w:rsidRDefault="00F33CA3">
          <w:pPr>
            <w:pStyle w:val="12"/>
            <w:tabs>
              <w:tab w:val="right" w:leader="dot" w:pos="8296"/>
            </w:tabs>
            <w:rPr>
              <w:rFonts w:eastAsiaTheme="minorEastAsia"/>
              <w:noProof/>
              <w:lang w:eastAsia="el-GR"/>
            </w:rPr>
          </w:pPr>
          <w:hyperlink w:anchor="_Toc2596663" w:history="1">
            <w:r w:rsidR="00F20DBC" w:rsidRPr="001462A0">
              <w:rPr>
                <w:rStyle w:val="-"/>
                <w:rFonts w:ascii="Calibri" w:hAnsi="Calibri" w:cs="Calibri"/>
                <w:b/>
                <w:noProof/>
              </w:rPr>
              <w:t>2. ΓΕΝΙΚΟΙ ΚΑΙ ΕΙΔΙΚΟΙ ΟΡΟΙ ΣΥΜΜΕΤΟΧΗΣ</w:t>
            </w:r>
            <w:r w:rsidR="00F20DBC">
              <w:rPr>
                <w:noProof/>
                <w:webHidden/>
              </w:rPr>
              <w:tab/>
            </w:r>
            <w:r w:rsidR="00F20DBC">
              <w:rPr>
                <w:noProof/>
                <w:webHidden/>
              </w:rPr>
              <w:fldChar w:fldCharType="begin"/>
            </w:r>
            <w:r w:rsidR="00F20DBC">
              <w:rPr>
                <w:noProof/>
                <w:webHidden/>
              </w:rPr>
              <w:instrText xml:space="preserve"> PAGEREF _Toc2596663 \h </w:instrText>
            </w:r>
            <w:r w:rsidR="00F20DBC">
              <w:rPr>
                <w:noProof/>
                <w:webHidden/>
              </w:rPr>
            </w:r>
            <w:r w:rsidR="00F20DBC">
              <w:rPr>
                <w:noProof/>
                <w:webHidden/>
              </w:rPr>
              <w:fldChar w:fldCharType="separate"/>
            </w:r>
            <w:r w:rsidR="00F20DBC">
              <w:rPr>
                <w:noProof/>
                <w:webHidden/>
              </w:rPr>
              <w:t>10</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64" w:history="1">
            <w:r w:rsidR="00F20DBC" w:rsidRPr="001462A0">
              <w:rPr>
                <w:rStyle w:val="-"/>
                <w:b/>
                <w:noProof/>
              </w:rPr>
              <w:t>2.1</w:t>
            </w:r>
            <w:r w:rsidR="00F20DBC">
              <w:rPr>
                <w:rFonts w:eastAsiaTheme="minorEastAsia"/>
                <w:noProof/>
                <w:lang w:eastAsia="el-GR"/>
              </w:rPr>
              <w:tab/>
            </w:r>
            <w:r w:rsidR="00F20DBC" w:rsidRPr="001462A0">
              <w:rPr>
                <w:rStyle w:val="-"/>
                <w:b/>
                <w:noProof/>
              </w:rPr>
              <w:t>Γενικές Πληροφορίες</w:t>
            </w:r>
            <w:r w:rsidR="00F20DBC">
              <w:rPr>
                <w:noProof/>
                <w:webHidden/>
              </w:rPr>
              <w:tab/>
            </w:r>
            <w:r w:rsidR="00F20DBC">
              <w:rPr>
                <w:noProof/>
                <w:webHidden/>
              </w:rPr>
              <w:fldChar w:fldCharType="begin"/>
            </w:r>
            <w:r w:rsidR="00F20DBC">
              <w:rPr>
                <w:noProof/>
                <w:webHidden/>
              </w:rPr>
              <w:instrText xml:space="preserve"> PAGEREF _Toc2596664 \h </w:instrText>
            </w:r>
            <w:r w:rsidR="00F20DBC">
              <w:rPr>
                <w:noProof/>
                <w:webHidden/>
              </w:rPr>
            </w:r>
            <w:r w:rsidR="00F20DBC">
              <w:rPr>
                <w:noProof/>
                <w:webHidden/>
              </w:rPr>
              <w:fldChar w:fldCharType="separate"/>
            </w:r>
            <w:r w:rsidR="00F20DBC">
              <w:rPr>
                <w:noProof/>
                <w:webHidden/>
              </w:rPr>
              <w:t>10</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65" w:history="1">
            <w:r w:rsidR="00F20DBC" w:rsidRPr="001462A0">
              <w:rPr>
                <w:rStyle w:val="-"/>
                <w:b/>
                <w:noProof/>
              </w:rPr>
              <w:t>2.1.1</w:t>
            </w:r>
            <w:r w:rsidR="00F20DBC">
              <w:rPr>
                <w:rFonts w:eastAsiaTheme="minorEastAsia"/>
                <w:noProof/>
                <w:lang w:eastAsia="el-GR"/>
              </w:rPr>
              <w:tab/>
            </w:r>
            <w:r w:rsidR="00F20DBC" w:rsidRPr="001462A0">
              <w:rPr>
                <w:rStyle w:val="-"/>
                <w:b/>
                <w:noProof/>
              </w:rPr>
              <w:t>Έγγραφα της σύμβασης</w:t>
            </w:r>
            <w:r w:rsidR="00F20DBC">
              <w:rPr>
                <w:noProof/>
                <w:webHidden/>
              </w:rPr>
              <w:tab/>
            </w:r>
            <w:r w:rsidR="00F20DBC">
              <w:rPr>
                <w:noProof/>
                <w:webHidden/>
              </w:rPr>
              <w:fldChar w:fldCharType="begin"/>
            </w:r>
            <w:r w:rsidR="00F20DBC">
              <w:rPr>
                <w:noProof/>
                <w:webHidden/>
              </w:rPr>
              <w:instrText xml:space="preserve"> PAGEREF _Toc2596665 \h </w:instrText>
            </w:r>
            <w:r w:rsidR="00F20DBC">
              <w:rPr>
                <w:noProof/>
                <w:webHidden/>
              </w:rPr>
            </w:r>
            <w:r w:rsidR="00F20DBC">
              <w:rPr>
                <w:noProof/>
                <w:webHidden/>
              </w:rPr>
              <w:fldChar w:fldCharType="separate"/>
            </w:r>
            <w:r w:rsidR="00F20DBC">
              <w:rPr>
                <w:noProof/>
                <w:webHidden/>
              </w:rPr>
              <w:t>10</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66" w:history="1">
            <w:r w:rsidR="00F20DBC" w:rsidRPr="001462A0">
              <w:rPr>
                <w:rStyle w:val="-"/>
                <w:b/>
                <w:noProof/>
              </w:rPr>
              <w:t>2.1.2</w:t>
            </w:r>
            <w:r w:rsidR="00F20DBC">
              <w:rPr>
                <w:rFonts w:eastAsiaTheme="minorEastAsia"/>
                <w:noProof/>
                <w:lang w:eastAsia="el-GR"/>
              </w:rPr>
              <w:tab/>
            </w:r>
            <w:r w:rsidR="00F20DBC" w:rsidRPr="001462A0">
              <w:rPr>
                <w:rStyle w:val="-"/>
                <w:b/>
                <w:noProof/>
              </w:rPr>
              <w:t>Επικοινωνία - Πρόσβαση στα έγγραφα της Σύμβασης – Σειρά Ισχύος</w:t>
            </w:r>
            <w:r w:rsidR="00F20DBC">
              <w:rPr>
                <w:noProof/>
                <w:webHidden/>
              </w:rPr>
              <w:tab/>
            </w:r>
            <w:r w:rsidR="00F20DBC">
              <w:rPr>
                <w:noProof/>
                <w:webHidden/>
              </w:rPr>
              <w:fldChar w:fldCharType="begin"/>
            </w:r>
            <w:r w:rsidR="00F20DBC">
              <w:rPr>
                <w:noProof/>
                <w:webHidden/>
              </w:rPr>
              <w:instrText xml:space="preserve"> PAGEREF _Toc2596666 \h </w:instrText>
            </w:r>
            <w:r w:rsidR="00F20DBC">
              <w:rPr>
                <w:noProof/>
                <w:webHidden/>
              </w:rPr>
            </w:r>
            <w:r w:rsidR="00F20DBC">
              <w:rPr>
                <w:noProof/>
                <w:webHidden/>
              </w:rPr>
              <w:fldChar w:fldCharType="separate"/>
            </w:r>
            <w:r w:rsidR="00F20DBC">
              <w:rPr>
                <w:noProof/>
                <w:webHidden/>
              </w:rPr>
              <w:t>10</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67" w:history="1">
            <w:r w:rsidR="00F20DBC" w:rsidRPr="001462A0">
              <w:rPr>
                <w:rStyle w:val="-"/>
                <w:b/>
                <w:noProof/>
              </w:rPr>
              <w:t>2.1.3</w:t>
            </w:r>
            <w:r w:rsidR="00F20DBC">
              <w:rPr>
                <w:rFonts w:eastAsiaTheme="minorEastAsia"/>
                <w:noProof/>
                <w:lang w:eastAsia="el-GR"/>
              </w:rPr>
              <w:tab/>
            </w:r>
            <w:r w:rsidR="00F20DBC" w:rsidRPr="001462A0">
              <w:rPr>
                <w:rStyle w:val="-"/>
                <w:b/>
                <w:noProof/>
              </w:rPr>
              <w:t>Παροχή Διευκρινίσεων</w:t>
            </w:r>
            <w:r w:rsidR="00F20DBC">
              <w:rPr>
                <w:noProof/>
                <w:webHidden/>
              </w:rPr>
              <w:tab/>
            </w:r>
            <w:r w:rsidR="00F20DBC">
              <w:rPr>
                <w:noProof/>
                <w:webHidden/>
              </w:rPr>
              <w:fldChar w:fldCharType="begin"/>
            </w:r>
            <w:r w:rsidR="00F20DBC">
              <w:rPr>
                <w:noProof/>
                <w:webHidden/>
              </w:rPr>
              <w:instrText xml:space="preserve"> PAGEREF _Toc2596667 \h </w:instrText>
            </w:r>
            <w:r w:rsidR="00F20DBC">
              <w:rPr>
                <w:noProof/>
                <w:webHidden/>
              </w:rPr>
            </w:r>
            <w:r w:rsidR="00F20DBC">
              <w:rPr>
                <w:noProof/>
                <w:webHidden/>
              </w:rPr>
              <w:fldChar w:fldCharType="separate"/>
            </w:r>
            <w:r w:rsidR="00F20DBC">
              <w:rPr>
                <w:noProof/>
                <w:webHidden/>
              </w:rPr>
              <w:t>11</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68" w:history="1">
            <w:r w:rsidR="00F20DBC" w:rsidRPr="001462A0">
              <w:rPr>
                <w:rStyle w:val="-"/>
                <w:b/>
                <w:noProof/>
              </w:rPr>
              <w:t>2.1.4</w:t>
            </w:r>
            <w:r w:rsidR="00F20DBC">
              <w:rPr>
                <w:rFonts w:eastAsiaTheme="minorEastAsia"/>
                <w:noProof/>
                <w:lang w:eastAsia="el-GR"/>
              </w:rPr>
              <w:tab/>
            </w:r>
            <w:r w:rsidR="00F20DBC" w:rsidRPr="001462A0">
              <w:rPr>
                <w:rStyle w:val="-"/>
                <w:b/>
                <w:noProof/>
              </w:rPr>
              <w:t>Γλώσσα</w:t>
            </w:r>
            <w:r w:rsidR="00F20DBC">
              <w:rPr>
                <w:noProof/>
                <w:webHidden/>
              </w:rPr>
              <w:tab/>
            </w:r>
            <w:r w:rsidR="00F20DBC">
              <w:rPr>
                <w:noProof/>
                <w:webHidden/>
              </w:rPr>
              <w:fldChar w:fldCharType="begin"/>
            </w:r>
            <w:r w:rsidR="00F20DBC">
              <w:rPr>
                <w:noProof/>
                <w:webHidden/>
              </w:rPr>
              <w:instrText xml:space="preserve"> PAGEREF _Toc2596668 \h </w:instrText>
            </w:r>
            <w:r w:rsidR="00F20DBC">
              <w:rPr>
                <w:noProof/>
                <w:webHidden/>
              </w:rPr>
            </w:r>
            <w:r w:rsidR="00F20DBC">
              <w:rPr>
                <w:noProof/>
                <w:webHidden/>
              </w:rPr>
              <w:fldChar w:fldCharType="separate"/>
            </w:r>
            <w:r w:rsidR="00F20DBC">
              <w:rPr>
                <w:noProof/>
                <w:webHidden/>
              </w:rPr>
              <w:t>12</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69" w:history="1">
            <w:r w:rsidR="00F20DBC" w:rsidRPr="001462A0">
              <w:rPr>
                <w:rStyle w:val="-"/>
                <w:b/>
                <w:noProof/>
              </w:rPr>
              <w:t>2.1.5</w:t>
            </w:r>
            <w:r w:rsidR="00F20DBC">
              <w:rPr>
                <w:rFonts w:eastAsiaTheme="minorEastAsia"/>
                <w:noProof/>
                <w:lang w:eastAsia="el-GR"/>
              </w:rPr>
              <w:tab/>
            </w:r>
            <w:r w:rsidR="00F20DBC" w:rsidRPr="001462A0">
              <w:rPr>
                <w:rStyle w:val="-"/>
                <w:b/>
                <w:noProof/>
              </w:rPr>
              <w:t>Εγγυήσεις</w:t>
            </w:r>
            <w:r w:rsidR="00F20DBC">
              <w:rPr>
                <w:noProof/>
                <w:webHidden/>
              </w:rPr>
              <w:tab/>
            </w:r>
            <w:r w:rsidR="00F20DBC">
              <w:rPr>
                <w:noProof/>
                <w:webHidden/>
              </w:rPr>
              <w:fldChar w:fldCharType="begin"/>
            </w:r>
            <w:r w:rsidR="00F20DBC">
              <w:rPr>
                <w:noProof/>
                <w:webHidden/>
              </w:rPr>
              <w:instrText xml:space="preserve"> PAGEREF _Toc2596669 \h </w:instrText>
            </w:r>
            <w:r w:rsidR="00F20DBC">
              <w:rPr>
                <w:noProof/>
                <w:webHidden/>
              </w:rPr>
            </w:r>
            <w:r w:rsidR="00F20DBC">
              <w:rPr>
                <w:noProof/>
                <w:webHidden/>
              </w:rPr>
              <w:fldChar w:fldCharType="separate"/>
            </w:r>
            <w:r w:rsidR="00F20DBC">
              <w:rPr>
                <w:noProof/>
                <w:webHidden/>
              </w:rPr>
              <w:t>12</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70" w:history="1">
            <w:r w:rsidR="00F20DBC" w:rsidRPr="001462A0">
              <w:rPr>
                <w:rStyle w:val="-"/>
                <w:b/>
                <w:noProof/>
              </w:rPr>
              <w:t xml:space="preserve">2.2 </w:t>
            </w:r>
            <w:r w:rsidR="00F20DBC">
              <w:rPr>
                <w:rFonts w:eastAsiaTheme="minorEastAsia"/>
                <w:noProof/>
                <w:lang w:eastAsia="el-GR"/>
              </w:rPr>
              <w:tab/>
            </w:r>
            <w:r w:rsidR="00F20DBC" w:rsidRPr="001462A0">
              <w:rPr>
                <w:rStyle w:val="-"/>
                <w:b/>
                <w:noProof/>
              </w:rPr>
              <w:t>Δικαίωμα Συμμετοχής - Κριτήρια Ποιοτικής Επιλογής</w:t>
            </w:r>
            <w:r w:rsidR="00F20DBC">
              <w:rPr>
                <w:noProof/>
                <w:webHidden/>
              </w:rPr>
              <w:tab/>
            </w:r>
            <w:r w:rsidR="00F20DBC">
              <w:rPr>
                <w:noProof/>
                <w:webHidden/>
              </w:rPr>
              <w:fldChar w:fldCharType="begin"/>
            </w:r>
            <w:r w:rsidR="00F20DBC">
              <w:rPr>
                <w:noProof/>
                <w:webHidden/>
              </w:rPr>
              <w:instrText xml:space="preserve"> PAGEREF _Toc2596670 \h </w:instrText>
            </w:r>
            <w:r w:rsidR="00F20DBC">
              <w:rPr>
                <w:noProof/>
                <w:webHidden/>
              </w:rPr>
            </w:r>
            <w:r w:rsidR="00F20DBC">
              <w:rPr>
                <w:noProof/>
                <w:webHidden/>
              </w:rPr>
              <w:fldChar w:fldCharType="separate"/>
            </w:r>
            <w:r w:rsidR="00F20DBC">
              <w:rPr>
                <w:noProof/>
                <w:webHidden/>
              </w:rPr>
              <w:t>13</w:t>
            </w:r>
            <w:r w:rsidR="00F20DBC">
              <w:rPr>
                <w:noProof/>
                <w:webHidden/>
              </w:rPr>
              <w:fldChar w:fldCharType="end"/>
            </w:r>
          </w:hyperlink>
        </w:p>
        <w:p w:rsidR="00F20DBC" w:rsidRDefault="00F33CA3">
          <w:pPr>
            <w:pStyle w:val="23"/>
            <w:tabs>
              <w:tab w:val="left" w:pos="1100"/>
              <w:tab w:val="right" w:leader="dot" w:pos="8296"/>
            </w:tabs>
            <w:rPr>
              <w:rFonts w:eastAsiaTheme="minorEastAsia"/>
              <w:noProof/>
              <w:lang w:eastAsia="el-GR"/>
            </w:rPr>
          </w:pPr>
          <w:hyperlink w:anchor="_Toc2596671" w:history="1">
            <w:r w:rsidR="00F20DBC" w:rsidRPr="001462A0">
              <w:rPr>
                <w:rStyle w:val="-"/>
                <w:b/>
                <w:noProof/>
              </w:rPr>
              <w:t>2.2.1</w:t>
            </w:r>
            <w:r w:rsidR="00F20DBC">
              <w:rPr>
                <w:rFonts w:eastAsiaTheme="minorEastAsia"/>
                <w:noProof/>
                <w:lang w:eastAsia="el-GR"/>
              </w:rPr>
              <w:tab/>
            </w:r>
            <w:r w:rsidR="00F20DBC" w:rsidRPr="001462A0">
              <w:rPr>
                <w:rStyle w:val="-"/>
                <w:b/>
                <w:noProof/>
              </w:rPr>
              <w:t>Δικαίωμα συμμετοχής</w:t>
            </w:r>
            <w:r w:rsidR="00F20DBC">
              <w:rPr>
                <w:noProof/>
                <w:webHidden/>
              </w:rPr>
              <w:tab/>
            </w:r>
            <w:r w:rsidR="00F20DBC">
              <w:rPr>
                <w:noProof/>
                <w:webHidden/>
              </w:rPr>
              <w:fldChar w:fldCharType="begin"/>
            </w:r>
            <w:r w:rsidR="00F20DBC">
              <w:rPr>
                <w:noProof/>
                <w:webHidden/>
              </w:rPr>
              <w:instrText xml:space="preserve"> PAGEREF _Toc2596671 \h </w:instrText>
            </w:r>
            <w:r w:rsidR="00F20DBC">
              <w:rPr>
                <w:noProof/>
                <w:webHidden/>
              </w:rPr>
            </w:r>
            <w:r w:rsidR="00F20DBC">
              <w:rPr>
                <w:noProof/>
                <w:webHidden/>
              </w:rPr>
              <w:fldChar w:fldCharType="separate"/>
            </w:r>
            <w:r w:rsidR="00F20DBC">
              <w:rPr>
                <w:noProof/>
                <w:webHidden/>
              </w:rPr>
              <w:t>13</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72" w:history="1">
            <w:r w:rsidR="00F20DBC" w:rsidRPr="001462A0">
              <w:rPr>
                <w:rStyle w:val="-"/>
                <w:b/>
                <w:noProof/>
              </w:rPr>
              <w:t>2.2.2</w:t>
            </w:r>
            <w:r w:rsidR="00F20DBC">
              <w:rPr>
                <w:rFonts w:eastAsiaTheme="minorEastAsia"/>
                <w:noProof/>
                <w:lang w:eastAsia="el-GR"/>
              </w:rPr>
              <w:tab/>
            </w:r>
            <w:r w:rsidR="00F20DBC" w:rsidRPr="001462A0">
              <w:rPr>
                <w:rStyle w:val="-"/>
                <w:b/>
                <w:noProof/>
              </w:rPr>
              <w:t>Εγγύηση συμμετοχής</w:t>
            </w:r>
            <w:r w:rsidR="00F20DBC">
              <w:rPr>
                <w:noProof/>
                <w:webHidden/>
              </w:rPr>
              <w:tab/>
            </w:r>
            <w:r w:rsidR="00F20DBC">
              <w:rPr>
                <w:noProof/>
                <w:webHidden/>
              </w:rPr>
              <w:fldChar w:fldCharType="begin"/>
            </w:r>
            <w:r w:rsidR="00F20DBC">
              <w:rPr>
                <w:noProof/>
                <w:webHidden/>
              </w:rPr>
              <w:instrText xml:space="preserve"> PAGEREF _Toc2596672 \h </w:instrText>
            </w:r>
            <w:r w:rsidR="00F20DBC">
              <w:rPr>
                <w:noProof/>
                <w:webHidden/>
              </w:rPr>
            </w:r>
            <w:r w:rsidR="00F20DBC">
              <w:rPr>
                <w:noProof/>
                <w:webHidden/>
              </w:rPr>
              <w:fldChar w:fldCharType="separate"/>
            </w:r>
            <w:r w:rsidR="00F20DBC">
              <w:rPr>
                <w:noProof/>
                <w:webHidden/>
              </w:rPr>
              <w:t>14</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73" w:history="1">
            <w:r w:rsidR="00F20DBC" w:rsidRPr="001462A0">
              <w:rPr>
                <w:rStyle w:val="-"/>
                <w:b/>
                <w:noProof/>
              </w:rPr>
              <w:t>2.2.3</w:t>
            </w:r>
            <w:r w:rsidR="00F20DBC">
              <w:rPr>
                <w:rFonts w:eastAsiaTheme="minorEastAsia"/>
                <w:noProof/>
                <w:lang w:eastAsia="el-GR"/>
              </w:rPr>
              <w:tab/>
            </w:r>
            <w:r w:rsidR="00F20DBC" w:rsidRPr="001462A0">
              <w:rPr>
                <w:rStyle w:val="-"/>
                <w:b/>
                <w:noProof/>
              </w:rPr>
              <w:t>Λόγοι αποκλεισμού</w:t>
            </w:r>
            <w:r w:rsidR="00F20DBC">
              <w:rPr>
                <w:noProof/>
                <w:webHidden/>
              </w:rPr>
              <w:tab/>
            </w:r>
            <w:r w:rsidR="00F20DBC">
              <w:rPr>
                <w:noProof/>
                <w:webHidden/>
              </w:rPr>
              <w:fldChar w:fldCharType="begin"/>
            </w:r>
            <w:r w:rsidR="00F20DBC">
              <w:rPr>
                <w:noProof/>
                <w:webHidden/>
              </w:rPr>
              <w:instrText xml:space="preserve"> PAGEREF _Toc2596673 \h </w:instrText>
            </w:r>
            <w:r w:rsidR="00F20DBC">
              <w:rPr>
                <w:noProof/>
                <w:webHidden/>
              </w:rPr>
            </w:r>
            <w:r w:rsidR="00F20DBC">
              <w:rPr>
                <w:noProof/>
                <w:webHidden/>
              </w:rPr>
              <w:fldChar w:fldCharType="separate"/>
            </w:r>
            <w:r w:rsidR="00F20DBC">
              <w:rPr>
                <w:noProof/>
                <w:webHidden/>
              </w:rPr>
              <w:t>14</w:t>
            </w:r>
            <w:r w:rsidR="00F20DBC">
              <w:rPr>
                <w:noProof/>
                <w:webHidden/>
              </w:rPr>
              <w:fldChar w:fldCharType="end"/>
            </w:r>
          </w:hyperlink>
        </w:p>
        <w:p w:rsidR="00F20DBC" w:rsidRDefault="00F33CA3">
          <w:pPr>
            <w:pStyle w:val="32"/>
            <w:tabs>
              <w:tab w:val="right" w:leader="dot" w:pos="8296"/>
            </w:tabs>
            <w:rPr>
              <w:rFonts w:eastAsiaTheme="minorEastAsia"/>
              <w:noProof/>
              <w:lang w:eastAsia="el-GR"/>
            </w:rPr>
          </w:pPr>
          <w:hyperlink w:anchor="_Toc2596674" w:history="1">
            <w:r w:rsidR="00F20DBC" w:rsidRPr="001462A0">
              <w:rPr>
                <w:rStyle w:val="-"/>
                <w:b/>
                <w:noProof/>
              </w:rPr>
              <w:t>Κριτήρια Επιλογής</w:t>
            </w:r>
            <w:r w:rsidR="00F20DBC">
              <w:rPr>
                <w:noProof/>
                <w:webHidden/>
              </w:rPr>
              <w:tab/>
            </w:r>
            <w:r w:rsidR="00F20DBC">
              <w:rPr>
                <w:noProof/>
                <w:webHidden/>
              </w:rPr>
              <w:fldChar w:fldCharType="begin"/>
            </w:r>
            <w:r w:rsidR="00F20DBC">
              <w:rPr>
                <w:noProof/>
                <w:webHidden/>
              </w:rPr>
              <w:instrText xml:space="preserve"> PAGEREF _Toc2596674 \h </w:instrText>
            </w:r>
            <w:r w:rsidR="00F20DBC">
              <w:rPr>
                <w:noProof/>
                <w:webHidden/>
              </w:rPr>
            </w:r>
            <w:r w:rsidR="00F20DBC">
              <w:rPr>
                <w:noProof/>
                <w:webHidden/>
              </w:rPr>
              <w:fldChar w:fldCharType="separate"/>
            </w:r>
            <w:r w:rsidR="00F20DBC">
              <w:rPr>
                <w:noProof/>
                <w:webHidden/>
              </w:rPr>
              <w:t>19</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75" w:history="1">
            <w:r w:rsidR="00F20DBC" w:rsidRPr="001462A0">
              <w:rPr>
                <w:rStyle w:val="-"/>
                <w:b/>
                <w:noProof/>
              </w:rPr>
              <w:t>2.2.4</w:t>
            </w:r>
            <w:r w:rsidR="00F20DBC">
              <w:rPr>
                <w:rFonts w:eastAsiaTheme="minorEastAsia"/>
                <w:noProof/>
                <w:lang w:eastAsia="el-GR"/>
              </w:rPr>
              <w:tab/>
            </w:r>
            <w:r w:rsidR="00F20DBC" w:rsidRPr="001462A0">
              <w:rPr>
                <w:rStyle w:val="-"/>
                <w:b/>
                <w:noProof/>
              </w:rPr>
              <w:t>Καταλληλότητα άσκησης επαγγελματικής δραστηριότητας</w:t>
            </w:r>
            <w:r w:rsidR="00F20DBC">
              <w:rPr>
                <w:noProof/>
                <w:webHidden/>
              </w:rPr>
              <w:tab/>
            </w:r>
            <w:r w:rsidR="00F20DBC">
              <w:rPr>
                <w:noProof/>
                <w:webHidden/>
              </w:rPr>
              <w:fldChar w:fldCharType="begin"/>
            </w:r>
            <w:r w:rsidR="00F20DBC">
              <w:rPr>
                <w:noProof/>
                <w:webHidden/>
              </w:rPr>
              <w:instrText xml:space="preserve"> PAGEREF _Toc2596675 \h </w:instrText>
            </w:r>
            <w:r w:rsidR="00F20DBC">
              <w:rPr>
                <w:noProof/>
                <w:webHidden/>
              </w:rPr>
            </w:r>
            <w:r w:rsidR="00F20DBC">
              <w:rPr>
                <w:noProof/>
                <w:webHidden/>
              </w:rPr>
              <w:fldChar w:fldCharType="separate"/>
            </w:r>
            <w:r w:rsidR="00F20DBC">
              <w:rPr>
                <w:noProof/>
                <w:webHidden/>
              </w:rPr>
              <w:t>19</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76" w:history="1">
            <w:r w:rsidR="00F20DBC" w:rsidRPr="001462A0">
              <w:rPr>
                <w:rStyle w:val="-"/>
                <w:b/>
                <w:noProof/>
              </w:rPr>
              <w:t>2.2.5</w:t>
            </w:r>
            <w:r w:rsidR="00F20DBC">
              <w:rPr>
                <w:rFonts w:eastAsiaTheme="minorEastAsia"/>
                <w:noProof/>
                <w:lang w:eastAsia="el-GR"/>
              </w:rPr>
              <w:tab/>
            </w:r>
            <w:r w:rsidR="00F20DBC" w:rsidRPr="001462A0">
              <w:rPr>
                <w:rStyle w:val="-"/>
                <w:b/>
                <w:noProof/>
              </w:rPr>
              <w:t>Κανόνες απόδειξης ποιοτικής επιλογής</w:t>
            </w:r>
            <w:r w:rsidR="00F20DBC">
              <w:rPr>
                <w:noProof/>
                <w:webHidden/>
              </w:rPr>
              <w:tab/>
            </w:r>
            <w:r w:rsidR="00F20DBC">
              <w:rPr>
                <w:noProof/>
                <w:webHidden/>
              </w:rPr>
              <w:fldChar w:fldCharType="begin"/>
            </w:r>
            <w:r w:rsidR="00F20DBC">
              <w:rPr>
                <w:noProof/>
                <w:webHidden/>
              </w:rPr>
              <w:instrText xml:space="preserve"> PAGEREF _Toc2596676 \h </w:instrText>
            </w:r>
            <w:r w:rsidR="00F20DBC">
              <w:rPr>
                <w:noProof/>
                <w:webHidden/>
              </w:rPr>
            </w:r>
            <w:r w:rsidR="00F20DBC">
              <w:rPr>
                <w:noProof/>
                <w:webHidden/>
              </w:rPr>
              <w:fldChar w:fldCharType="separate"/>
            </w:r>
            <w:r w:rsidR="00F20DBC">
              <w:rPr>
                <w:noProof/>
                <w:webHidden/>
              </w:rPr>
              <w:t>19</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77" w:history="1">
            <w:r w:rsidR="00F20DBC" w:rsidRPr="001462A0">
              <w:rPr>
                <w:rStyle w:val="-"/>
                <w:b/>
                <w:noProof/>
              </w:rPr>
              <w:t>2.3</w:t>
            </w:r>
            <w:r w:rsidR="00F20DBC">
              <w:rPr>
                <w:rFonts w:eastAsiaTheme="minorEastAsia"/>
                <w:noProof/>
                <w:lang w:eastAsia="el-GR"/>
              </w:rPr>
              <w:tab/>
            </w:r>
            <w:r w:rsidR="00F20DBC" w:rsidRPr="001462A0">
              <w:rPr>
                <w:rStyle w:val="-"/>
                <w:b/>
                <w:noProof/>
              </w:rPr>
              <w:t>Κατάρτιση - Περιεχόμενο Προσφορών</w:t>
            </w:r>
            <w:r w:rsidR="00F20DBC">
              <w:rPr>
                <w:noProof/>
                <w:webHidden/>
              </w:rPr>
              <w:tab/>
            </w:r>
            <w:r w:rsidR="00F20DBC">
              <w:rPr>
                <w:noProof/>
                <w:webHidden/>
              </w:rPr>
              <w:fldChar w:fldCharType="begin"/>
            </w:r>
            <w:r w:rsidR="00F20DBC">
              <w:rPr>
                <w:noProof/>
                <w:webHidden/>
              </w:rPr>
              <w:instrText xml:space="preserve"> PAGEREF _Toc2596677 \h </w:instrText>
            </w:r>
            <w:r w:rsidR="00F20DBC">
              <w:rPr>
                <w:noProof/>
                <w:webHidden/>
              </w:rPr>
            </w:r>
            <w:r w:rsidR="00F20DBC">
              <w:rPr>
                <w:noProof/>
                <w:webHidden/>
              </w:rPr>
              <w:fldChar w:fldCharType="separate"/>
            </w:r>
            <w:r w:rsidR="00F20DBC">
              <w:rPr>
                <w:noProof/>
                <w:webHidden/>
              </w:rPr>
              <w:t>23</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78" w:history="1">
            <w:r w:rsidR="00F20DBC" w:rsidRPr="001462A0">
              <w:rPr>
                <w:rStyle w:val="-"/>
                <w:b/>
                <w:noProof/>
              </w:rPr>
              <w:t>2.3.1</w:t>
            </w:r>
            <w:r w:rsidR="00F20DBC">
              <w:rPr>
                <w:rFonts w:eastAsiaTheme="minorEastAsia"/>
                <w:noProof/>
                <w:lang w:eastAsia="el-GR"/>
              </w:rPr>
              <w:tab/>
            </w:r>
            <w:r w:rsidR="00F20DBC" w:rsidRPr="001462A0">
              <w:rPr>
                <w:rStyle w:val="-"/>
                <w:b/>
                <w:noProof/>
              </w:rPr>
              <w:t>Γενικοί όροι υποβολής προσφορών</w:t>
            </w:r>
            <w:r w:rsidR="00F20DBC">
              <w:rPr>
                <w:noProof/>
                <w:webHidden/>
              </w:rPr>
              <w:tab/>
            </w:r>
            <w:r w:rsidR="00F20DBC">
              <w:rPr>
                <w:noProof/>
                <w:webHidden/>
              </w:rPr>
              <w:fldChar w:fldCharType="begin"/>
            </w:r>
            <w:r w:rsidR="00F20DBC">
              <w:rPr>
                <w:noProof/>
                <w:webHidden/>
              </w:rPr>
              <w:instrText xml:space="preserve"> PAGEREF _Toc2596678 \h </w:instrText>
            </w:r>
            <w:r w:rsidR="00F20DBC">
              <w:rPr>
                <w:noProof/>
                <w:webHidden/>
              </w:rPr>
            </w:r>
            <w:r w:rsidR="00F20DBC">
              <w:rPr>
                <w:noProof/>
                <w:webHidden/>
              </w:rPr>
              <w:fldChar w:fldCharType="separate"/>
            </w:r>
            <w:r w:rsidR="00F20DBC">
              <w:rPr>
                <w:noProof/>
                <w:webHidden/>
              </w:rPr>
              <w:t>23</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79" w:history="1">
            <w:r w:rsidR="00F20DBC" w:rsidRPr="001462A0">
              <w:rPr>
                <w:rStyle w:val="-"/>
                <w:b/>
                <w:noProof/>
              </w:rPr>
              <w:t>2.3.2</w:t>
            </w:r>
            <w:r w:rsidR="00F20DBC">
              <w:rPr>
                <w:rFonts w:eastAsiaTheme="minorEastAsia"/>
                <w:noProof/>
                <w:lang w:eastAsia="el-GR"/>
              </w:rPr>
              <w:tab/>
            </w:r>
            <w:r w:rsidR="00F20DBC" w:rsidRPr="001462A0">
              <w:rPr>
                <w:rStyle w:val="-"/>
                <w:b/>
                <w:noProof/>
              </w:rPr>
              <w:t>Χρόνος και Τρόπος υποβολής προσφορών</w:t>
            </w:r>
            <w:r w:rsidR="00F20DBC">
              <w:rPr>
                <w:noProof/>
                <w:webHidden/>
              </w:rPr>
              <w:tab/>
            </w:r>
            <w:r w:rsidR="00F20DBC">
              <w:rPr>
                <w:noProof/>
                <w:webHidden/>
              </w:rPr>
              <w:fldChar w:fldCharType="begin"/>
            </w:r>
            <w:r w:rsidR="00F20DBC">
              <w:rPr>
                <w:noProof/>
                <w:webHidden/>
              </w:rPr>
              <w:instrText xml:space="preserve"> PAGEREF _Toc2596679 \h </w:instrText>
            </w:r>
            <w:r w:rsidR="00F20DBC">
              <w:rPr>
                <w:noProof/>
                <w:webHidden/>
              </w:rPr>
            </w:r>
            <w:r w:rsidR="00F20DBC">
              <w:rPr>
                <w:noProof/>
                <w:webHidden/>
              </w:rPr>
              <w:fldChar w:fldCharType="separate"/>
            </w:r>
            <w:r w:rsidR="00F20DBC">
              <w:rPr>
                <w:noProof/>
                <w:webHidden/>
              </w:rPr>
              <w:t>23</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80" w:history="1">
            <w:r w:rsidR="00F20DBC" w:rsidRPr="001462A0">
              <w:rPr>
                <w:rStyle w:val="-"/>
                <w:b/>
                <w:noProof/>
              </w:rPr>
              <w:t>2.3.3</w:t>
            </w:r>
            <w:r w:rsidR="00F20DBC">
              <w:rPr>
                <w:rFonts w:eastAsiaTheme="minorEastAsia"/>
                <w:noProof/>
                <w:lang w:eastAsia="el-GR"/>
              </w:rPr>
              <w:tab/>
            </w:r>
            <w:r w:rsidR="00F20DBC" w:rsidRPr="001462A0">
              <w:rPr>
                <w:rStyle w:val="-"/>
                <w:b/>
                <w:noProof/>
              </w:rPr>
              <w:t>Περιεχόμενα Φακέλου «Δικαιολογητικά Συμμετοχής- Τεχνική Προσφορά»</w:t>
            </w:r>
            <w:r w:rsidR="00F20DBC">
              <w:rPr>
                <w:noProof/>
                <w:webHidden/>
              </w:rPr>
              <w:tab/>
            </w:r>
            <w:r w:rsidR="00F20DBC">
              <w:rPr>
                <w:noProof/>
                <w:webHidden/>
              </w:rPr>
              <w:fldChar w:fldCharType="begin"/>
            </w:r>
            <w:r w:rsidR="00F20DBC">
              <w:rPr>
                <w:noProof/>
                <w:webHidden/>
              </w:rPr>
              <w:instrText xml:space="preserve"> PAGEREF _Toc2596680 \h </w:instrText>
            </w:r>
            <w:r w:rsidR="00F20DBC">
              <w:rPr>
                <w:noProof/>
                <w:webHidden/>
              </w:rPr>
            </w:r>
            <w:r w:rsidR="00F20DBC">
              <w:rPr>
                <w:noProof/>
                <w:webHidden/>
              </w:rPr>
              <w:fldChar w:fldCharType="separate"/>
            </w:r>
            <w:r w:rsidR="00F20DBC">
              <w:rPr>
                <w:noProof/>
                <w:webHidden/>
              </w:rPr>
              <w:t>25</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81" w:history="1">
            <w:r w:rsidR="00F20DBC" w:rsidRPr="001462A0">
              <w:rPr>
                <w:rStyle w:val="-"/>
                <w:b/>
                <w:noProof/>
              </w:rPr>
              <w:t>2.3.4</w:t>
            </w:r>
            <w:r w:rsidR="00F20DBC">
              <w:rPr>
                <w:rFonts w:eastAsiaTheme="minorEastAsia"/>
                <w:noProof/>
                <w:lang w:eastAsia="el-GR"/>
              </w:rPr>
              <w:tab/>
            </w:r>
            <w:r w:rsidR="00F20DBC" w:rsidRPr="001462A0">
              <w:rPr>
                <w:rStyle w:val="-"/>
                <w:b/>
                <w:noProof/>
              </w:rPr>
              <w:t>Περιεχόμενα Φακέλου «Οικονομική Προσφορά» / Τρόπος σύνταξης και υποβολής οικονομικών προσφορών</w:t>
            </w:r>
            <w:r w:rsidR="00F20DBC">
              <w:rPr>
                <w:noProof/>
                <w:webHidden/>
              </w:rPr>
              <w:tab/>
            </w:r>
            <w:r w:rsidR="00F20DBC">
              <w:rPr>
                <w:noProof/>
                <w:webHidden/>
              </w:rPr>
              <w:fldChar w:fldCharType="begin"/>
            </w:r>
            <w:r w:rsidR="00F20DBC">
              <w:rPr>
                <w:noProof/>
                <w:webHidden/>
              </w:rPr>
              <w:instrText xml:space="preserve"> PAGEREF _Toc2596681 \h </w:instrText>
            </w:r>
            <w:r w:rsidR="00F20DBC">
              <w:rPr>
                <w:noProof/>
                <w:webHidden/>
              </w:rPr>
            </w:r>
            <w:r w:rsidR="00F20DBC">
              <w:rPr>
                <w:noProof/>
                <w:webHidden/>
              </w:rPr>
              <w:fldChar w:fldCharType="separate"/>
            </w:r>
            <w:r w:rsidR="00F20DBC">
              <w:rPr>
                <w:noProof/>
                <w:webHidden/>
              </w:rPr>
              <w:t>26</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82" w:history="1">
            <w:r w:rsidR="00F20DBC" w:rsidRPr="001462A0">
              <w:rPr>
                <w:rStyle w:val="-"/>
                <w:b/>
                <w:noProof/>
              </w:rPr>
              <w:t>2.3.5</w:t>
            </w:r>
            <w:r w:rsidR="00F20DBC">
              <w:rPr>
                <w:rFonts w:eastAsiaTheme="minorEastAsia"/>
                <w:noProof/>
                <w:lang w:eastAsia="el-GR"/>
              </w:rPr>
              <w:tab/>
            </w:r>
            <w:r w:rsidR="00F20DBC" w:rsidRPr="001462A0">
              <w:rPr>
                <w:rStyle w:val="-"/>
                <w:b/>
                <w:noProof/>
              </w:rPr>
              <w:t>Χρόνος ισχύος των προσφορών</w:t>
            </w:r>
            <w:r w:rsidR="00F20DBC">
              <w:rPr>
                <w:noProof/>
                <w:webHidden/>
              </w:rPr>
              <w:tab/>
            </w:r>
            <w:r w:rsidR="00F20DBC">
              <w:rPr>
                <w:noProof/>
                <w:webHidden/>
              </w:rPr>
              <w:fldChar w:fldCharType="begin"/>
            </w:r>
            <w:r w:rsidR="00F20DBC">
              <w:rPr>
                <w:noProof/>
                <w:webHidden/>
              </w:rPr>
              <w:instrText xml:space="preserve"> PAGEREF _Toc2596682 \h </w:instrText>
            </w:r>
            <w:r w:rsidR="00F20DBC">
              <w:rPr>
                <w:noProof/>
                <w:webHidden/>
              </w:rPr>
            </w:r>
            <w:r w:rsidR="00F20DBC">
              <w:rPr>
                <w:noProof/>
                <w:webHidden/>
              </w:rPr>
              <w:fldChar w:fldCharType="separate"/>
            </w:r>
            <w:r w:rsidR="00F20DBC">
              <w:rPr>
                <w:noProof/>
                <w:webHidden/>
              </w:rPr>
              <w:t>26</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83" w:history="1">
            <w:r w:rsidR="00F20DBC" w:rsidRPr="001462A0">
              <w:rPr>
                <w:rStyle w:val="-"/>
                <w:b/>
                <w:noProof/>
              </w:rPr>
              <w:t xml:space="preserve">2.3.6 </w:t>
            </w:r>
            <w:r w:rsidR="00F20DBC">
              <w:rPr>
                <w:rFonts w:eastAsiaTheme="minorEastAsia"/>
                <w:noProof/>
                <w:lang w:eastAsia="el-GR"/>
              </w:rPr>
              <w:tab/>
            </w:r>
            <w:r w:rsidR="00F20DBC" w:rsidRPr="001462A0">
              <w:rPr>
                <w:rStyle w:val="-"/>
                <w:b/>
                <w:noProof/>
              </w:rPr>
              <w:t>Λόγοι απόρριψης προσφορών</w:t>
            </w:r>
            <w:r w:rsidR="00F20DBC">
              <w:rPr>
                <w:noProof/>
                <w:webHidden/>
              </w:rPr>
              <w:tab/>
            </w:r>
            <w:r w:rsidR="00F20DBC">
              <w:rPr>
                <w:noProof/>
                <w:webHidden/>
              </w:rPr>
              <w:fldChar w:fldCharType="begin"/>
            </w:r>
            <w:r w:rsidR="00F20DBC">
              <w:rPr>
                <w:noProof/>
                <w:webHidden/>
              </w:rPr>
              <w:instrText xml:space="preserve"> PAGEREF _Toc2596683 \h </w:instrText>
            </w:r>
            <w:r w:rsidR="00F20DBC">
              <w:rPr>
                <w:noProof/>
                <w:webHidden/>
              </w:rPr>
            </w:r>
            <w:r w:rsidR="00F20DBC">
              <w:rPr>
                <w:noProof/>
                <w:webHidden/>
              </w:rPr>
              <w:fldChar w:fldCharType="separate"/>
            </w:r>
            <w:r w:rsidR="00F20DBC">
              <w:rPr>
                <w:noProof/>
                <w:webHidden/>
              </w:rPr>
              <w:t>27</w:t>
            </w:r>
            <w:r w:rsidR="00F20DBC">
              <w:rPr>
                <w:noProof/>
                <w:webHidden/>
              </w:rPr>
              <w:fldChar w:fldCharType="end"/>
            </w:r>
          </w:hyperlink>
        </w:p>
        <w:p w:rsidR="00F20DBC" w:rsidRDefault="00F33CA3">
          <w:pPr>
            <w:pStyle w:val="12"/>
            <w:tabs>
              <w:tab w:val="left" w:pos="440"/>
              <w:tab w:val="right" w:leader="dot" w:pos="8296"/>
            </w:tabs>
            <w:rPr>
              <w:rFonts w:eastAsiaTheme="minorEastAsia"/>
              <w:noProof/>
              <w:lang w:eastAsia="el-GR"/>
            </w:rPr>
          </w:pPr>
          <w:hyperlink w:anchor="_Toc2596684" w:history="1">
            <w:r w:rsidR="00F20DBC" w:rsidRPr="001462A0">
              <w:rPr>
                <w:rStyle w:val="-"/>
                <w:b/>
                <w:noProof/>
              </w:rPr>
              <w:t>3.</w:t>
            </w:r>
            <w:r w:rsidR="00F20DBC">
              <w:rPr>
                <w:rFonts w:eastAsiaTheme="minorEastAsia"/>
                <w:noProof/>
                <w:lang w:eastAsia="el-GR"/>
              </w:rPr>
              <w:tab/>
            </w:r>
            <w:r w:rsidR="00F20DBC" w:rsidRPr="001462A0">
              <w:rPr>
                <w:rStyle w:val="-"/>
                <w:b/>
                <w:noProof/>
              </w:rPr>
              <w:t>ΔΙΕΝΕΡΓΕΙΑ ΔΙΑΔΙΚΑΣΙΑΣ - ΑΞΙΟΛΟΓΗΣΗ ΠΡΟΣΦΟΡΩΝ</w:t>
            </w:r>
            <w:r w:rsidR="00F20DBC">
              <w:rPr>
                <w:noProof/>
                <w:webHidden/>
              </w:rPr>
              <w:tab/>
            </w:r>
            <w:r w:rsidR="00F20DBC">
              <w:rPr>
                <w:noProof/>
                <w:webHidden/>
              </w:rPr>
              <w:fldChar w:fldCharType="begin"/>
            </w:r>
            <w:r w:rsidR="00F20DBC">
              <w:rPr>
                <w:noProof/>
                <w:webHidden/>
              </w:rPr>
              <w:instrText xml:space="preserve"> PAGEREF _Toc2596684 \h </w:instrText>
            </w:r>
            <w:r w:rsidR="00F20DBC">
              <w:rPr>
                <w:noProof/>
                <w:webHidden/>
              </w:rPr>
            </w:r>
            <w:r w:rsidR="00F20DBC">
              <w:rPr>
                <w:noProof/>
                <w:webHidden/>
              </w:rPr>
              <w:fldChar w:fldCharType="separate"/>
            </w:r>
            <w:r w:rsidR="00F20DBC">
              <w:rPr>
                <w:noProof/>
                <w:webHidden/>
              </w:rPr>
              <w:t>28</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85" w:history="1">
            <w:r w:rsidR="00F20DBC" w:rsidRPr="001462A0">
              <w:rPr>
                <w:rStyle w:val="-"/>
                <w:b/>
                <w:noProof/>
              </w:rPr>
              <w:t xml:space="preserve">3.1 </w:t>
            </w:r>
            <w:r w:rsidR="00F20DBC">
              <w:rPr>
                <w:rFonts w:eastAsiaTheme="minorEastAsia"/>
                <w:noProof/>
                <w:lang w:eastAsia="el-GR"/>
              </w:rPr>
              <w:tab/>
            </w:r>
            <w:r w:rsidR="00F20DBC" w:rsidRPr="001462A0">
              <w:rPr>
                <w:rStyle w:val="-"/>
                <w:b/>
                <w:noProof/>
              </w:rPr>
              <w:t>Αποσφράγιση και αξιολόγηση προσφορών</w:t>
            </w:r>
            <w:r w:rsidR="00F20DBC">
              <w:rPr>
                <w:noProof/>
                <w:webHidden/>
              </w:rPr>
              <w:tab/>
            </w:r>
            <w:r w:rsidR="00F20DBC">
              <w:rPr>
                <w:noProof/>
                <w:webHidden/>
              </w:rPr>
              <w:fldChar w:fldCharType="begin"/>
            </w:r>
            <w:r w:rsidR="00F20DBC">
              <w:rPr>
                <w:noProof/>
                <w:webHidden/>
              </w:rPr>
              <w:instrText xml:space="preserve"> PAGEREF _Toc2596685 \h </w:instrText>
            </w:r>
            <w:r w:rsidR="00F20DBC">
              <w:rPr>
                <w:noProof/>
                <w:webHidden/>
              </w:rPr>
            </w:r>
            <w:r w:rsidR="00F20DBC">
              <w:rPr>
                <w:noProof/>
                <w:webHidden/>
              </w:rPr>
              <w:fldChar w:fldCharType="separate"/>
            </w:r>
            <w:r w:rsidR="00F20DBC">
              <w:rPr>
                <w:noProof/>
                <w:webHidden/>
              </w:rPr>
              <w:t>28</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86" w:history="1">
            <w:r w:rsidR="00F20DBC" w:rsidRPr="001462A0">
              <w:rPr>
                <w:rStyle w:val="-"/>
                <w:rFonts w:cs="Arial"/>
                <w:b/>
                <w:noProof/>
                <w:kern w:val="1"/>
              </w:rPr>
              <w:t>3.1.1</w:t>
            </w:r>
            <w:r w:rsidR="00F20DBC">
              <w:rPr>
                <w:rFonts w:eastAsiaTheme="minorEastAsia"/>
                <w:noProof/>
                <w:lang w:eastAsia="el-GR"/>
              </w:rPr>
              <w:tab/>
            </w:r>
            <w:r w:rsidR="00F20DBC" w:rsidRPr="001462A0">
              <w:rPr>
                <w:rStyle w:val="-"/>
                <w:rFonts w:cs="Arial"/>
                <w:b/>
                <w:noProof/>
                <w:kern w:val="1"/>
              </w:rPr>
              <w:t>Αποσφράγιση προσφορών</w:t>
            </w:r>
            <w:r w:rsidR="00F20DBC">
              <w:rPr>
                <w:noProof/>
                <w:webHidden/>
              </w:rPr>
              <w:tab/>
            </w:r>
            <w:r w:rsidR="00F20DBC">
              <w:rPr>
                <w:noProof/>
                <w:webHidden/>
              </w:rPr>
              <w:fldChar w:fldCharType="begin"/>
            </w:r>
            <w:r w:rsidR="00F20DBC">
              <w:rPr>
                <w:noProof/>
                <w:webHidden/>
              </w:rPr>
              <w:instrText xml:space="preserve"> PAGEREF _Toc2596686 \h </w:instrText>
            </w:r>
            <w:r w:rsidR="00F20DBC">
              <w:rPr>
                <w:noProof/>
                <w:webHidden/>
              </w:rPr>
            </w:r>
            <w:r w:rsidR="00F20DBC">
              <w:rPr>
                <w:noProof/>
                <w:webHidden/>
              </w:rPr>
              <w:fldChar w:fldCharType="separate"/>
            </w:r>
            <w:r w:rsidR="00F20DBC">
              <w:rPr>
                <w:noProof/>
                <w:webHidden/>
              </w:rPr>
              <w:t>28</w:t>
            </w:r>
            <w:r w:rsidR="00F20DBC">
              <w:rPr>
                <w:noProof/>
                <w:webHidden/>
              </w:rPr>
              <w:fldChar w:fldCharType="end"/>
            </w:r>
          </w:hyperlink>
        </w:p>
        <w:p w:rsidR="00F20DBC" w:rsidRDefault="00F33CA3">
          <w:pPr>
            <w:pStyle w:val="32"/>
            <w:tabs>
              <w:tab w:val="left" w:pos="1320"/>
              <w:tab w:val="right" w:leader="dot" w:pos="8296"/>
            </w:tabs>
            <w:rPr>
              <w:rFonts w:eastAsiaTheme="minorEastAsia"/>
              <w:noProof/>
              <w:lang w:eastAsia="el-GR"/>
            </w:rPr>
          </w:pPr>
          <w:hyperlink w:anchor="_Toc2596687" w:history="1">
            <w:r w:rsidR="00F20DBC" w:rsidRPr="001462A0">
              <w:rPr>
                <w:rStyle w:val="-"/>
                <w:b/>
                <w:noProof/>
              </w:rPr>
              <w:t>3.1.2</w:t>
            </w:r>
            <w:r w:rsidR="00F20DBC">
              <w:rPr>
                <w:rFonts w:eastAsiaTheme="minorEastAsia"/>
                <w:noProof/>
                <w:lang w:eastAsia="el-GR"/>
              </w:rPr>
              <w:tab/>
            </w:r>
            <w:r w:rsidR="00F20DBC" w:rsidRPr="001462A0">
              <w:rPr>
                <w:rStyle w:val="-"/>
                <w:b/>
                <w:noProof/>
              </w:rPr>
              <w:t>Αξιολόγηση προσφορών</w:t>
            </w:r>
            <w:r w:rsidR="00F20DBC">
              <w:rPr>
                <w:noProof/>
                <w:webHidden/>
              </w:rPr>
              <w:tab/>
            </w:r>
            <w:r w:rsidR="00F20DBC">
              <w:rPr>
                <w:noProof/>
                <w:webHidden/>
              </w:rPr>
              <w:fldChar w:fldCharType="begin"/>
            </w:r>
            <w:r w:rsidR="00F20DBC">
              <w:rPr>
                <w:noProof/>
                <w:webHidden/>
              </w:rPr>
              <w:instrText xml:space="preserve"> PAGEREF _Toc2596687 \h </w:instrText>
            </w:r>
            <w:r w:rsidR="00F20DBC">
              <w:rPr>
                <w:noProof/>
                <w:webHidden/>
              </w:rPr>
            </w:r>
            <w:r w:rsidR="00F20DBC">
              <w:rPr>
                <w:noProof/>
                <w:webHidden/>
              </w:rPr>
              <w:fldChar w:fldCharType="separate"/>
            </w:r>
            <w:r w:rsidR="00F20DBC">
              <w:rPr>
                <w:noProof/>
                <w:webHidden/>
              </w:rPr>
              <w:t>28</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88" w:history="1">
            <w:r w:rsidR="00F20DBC" w:rsidRPr="001462A0">
              <w:rPr>
                <w:rStyle w:val="-"/>
                <w:b/>
                <w:noProof/>
              </w:rPr>
              <w:t>3.2</w:t>
            </w:r>
            <w:r w:rsidR="00F20DBC">
              <w:rPr>
                <w:rFonts w:eastAsiaTheme="minorEastAsia"/>
                <w:noProof/>
                <w:lang w:eastAsia="el-GR"/>
              </w:rPr>
              <w:tab/>
            </w:r>
            <w:r w:rsidR="00F20DBC" w:rsidRPr="001462A0">
              <w:rPr>
                <w:rStyle w:val="-"/>
                <w:b/>
                <w:noProof/>
              </w:rPr>
              <w:t>Πρόσκληση υποβολής δικαιολογητικών προσωρινού αναδόχου - Δικαιολογητικά προσωρινού αναδόχου</w:t>
            </w:r>
            <w:r w:rsidR="00F20DBC">
              <w:rPr>
                <w:noProof/>
                <w:webHidden/>
              </w:rPr>
              <w:tab/>
            </w:r>
            <w:r w:rsidR="00F20DBC">
              <w:rPr>
                <w:noProof/>
                <w:webHidden/>
              </w:rPr>
              <w:fldChar w:fldCharType="begin"/>
            </w:r>
            <w:r w:rsidR="00F20DBC">
              <w:rPr>
                <w:noProof/>
                <w:webHidden/>
              </w:rPr>
              <w:instrText xml:space="preserve"> PAGEREF _Toc2596688 \h </w:instrText>
            </w:r>
            <w:r w:rsidR="00F20DBC">
              <w:rPr>
                <w:noProof/>
                <w:webHidden/>
              </w:rPr>
            </w:r>
            <w:r w:rsidR="00F20DBC">
              <w:rPr>
                <w:noProof/>
                <w:webHidden/>
              </w:rPr>
              <w:fldChar w:fldCharType="separate"/>
            </w:r>
            <w:r w:rsidR="00F20DBC">
              <w:rPr>
                <w:noProof/>
                <w:webHidden/>
              </w:rPr>
              <w:t>30</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89" w:history="1">
            <w:r w:rsidR="00F20DBC" w:rsidRPr="001462A0">
              <w:rPr>
                <w:rStyle w:val="-"/>
                <w:b/>
                <w:noProof/>
              </w:rPr>
              <w:t>3.3</w:t>
            </w:r>
            <w:r w:rsidR="00F20DBC">
              <w:rPr>
                <w:rFonts w:eastAsiaTheme="minorEastAsia"/>
                <w:noProof/>
                <w:lang w:eastAsia="el-GR"/>
              </w:rPr>
              <w:tab/>
            </w:r>
            <w:r w:rsidR="00F20DBC" w:rsidRPr="001462A0">
              <w:rPr>
                <w:rStyle w:val="-"/>
                <w:b/>
                <w:noProof/>
              </w:rPr>
              <w:t>Κατακύρωση - σύναψη σύμβασης</w:t>
            </w:r>
            <w:r w:rsidR="00F20DBC">
              <w:rPr>
                <w:noProof/>
                <w:webHidden/>
              </w:rPr>
              <w:tab/>
            </w:r>
            <w:r w:rsidR="00F20DBC">
              <w:rPr>
                <w:noProof/>
                <w:webHidden/>
              </w:rPr>
              <w:fldChar w:fldCharType="begin"/>
            </w:r>
            <w:r w:rsidR="00F20DBC">
              <w:rPr>
                <w:noProof/>
                <w:webHidden/>
              </w:rPr>
              <w:instrText xml:space="preserve"> PAGEREF _Toc2596689 \h </w:instrText>
            </w:r>
            <w:r w:rsidR="00F20DBC">
              <w:rPr>
                <w:noProof/>
                <w:webHidden/>
              </w:rPr>
            </w:r>
            <w:r w:rsidR="00F20DBC">
              <w:rPr>
                <w:noProof/>
                <w:webHidden/>
              </w:rPr>
              <w:fldChar w:fldCharType="separate"/>
            </w:r>
            <w:r w:rsidR="00F20DBC">
              <w:rPr>
                <w:noProof/>
                <w:webHidden/>
              </w:rPr>
              <w:t>31</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90" w:history="1">
            <w:r w:rsidR="00F20DBC" w:rsidRPr="001462A0">
              <w:rPr>
                <w:rStyle w:val="-"/>
                <w:b/>
                <w:noProof/>
              </w:rPr>
              <w:t>3.4</w:t>
            </w:r>
            <w:r w:rsidR="00F20DBC">
              <w:rPr>
                <w:rFonts w:eastAsiaTheme="minorEastAsia"/>
                <w:noProof/>
                <w:lang w:eastAsia="el-GR"/>
              </w:rPr>
              <w:tab/>
            </w:r>
            <w:r w:rsidR="00F20DBC" w:rsidRPr="001462A0">
              <w:rPr>
                <w:rStyle w:val="-"/>
                <w:b/>
                <w:noProof/>
              </w:rPr>
              <w:t>Ενστάσεις - Προσωρινή Δικαστική Προστασία</w:t>
            </w:r>
            <w:r w:rsidR="00F20DBC">
              <w:rPr>
                <w:noProof/>
                <w:webHidden/>
              </w:rPr>
              <w:tab/>
            </w:r>
            <w:r w:rsidR="00F20DBC">
              <w:rPr>
                <w:noProof/>
                <w:webHidden/>
              </w:rPr>
              <w:fldChar w:fldCharType="begin"/>
            </w:r>
            <w:r w:rsidR="00F20DBC">
              <w:rPr>
                <w:noProof/>
                <w:webHidden/>
              </w:rPr>
              <w:instrText xml:space="preserve"> PAGEREF _Toc2596690 \h </w:instrText>
            </w:r>
            <w:r w:rsidR="00F20DBC">
              <w:rPr>
                <w:noProof/>
                <w:webHidden/>
              </w:rPr>
            </w:r>
            <w:r w:rsidR="00F20DBC">
              <w:rPr>
                <w:noProof/>
                <w:webHidden/>
              </w:rPr>
              <w:fldChar w:fldCharType="separate"/>
            </w:r>
            <w:r w:rsidR="00F20DBC">
              <w:rPr>
                <w:noProof/>
                <w:webHidden/>
              </w:rPr>
              <w:t>31</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91" w:history="1">
            <w:r w:rsidR="00F20DBC" w:rsidRPr="001462A0">
              <w:rPr>
                <w:rStyle w:val="-"/>
                <w:b/>
                <w:noProof/>
              </w:rPr>
              <w:t>3.5</w:t>
            </w:r>
            <w:r w:rsidR="00F20DBC">
              <w:rPr>
                <w:rFonts w:eastAsiaTheme="minorEastAsia"/>
                <w:noProof/>
                <w:lang w:eastAsia="el-GR"/>
              </w:rPr>
              <w:tab/>
            </w:r>
            <w:r w:rsidR="00F20DBC" w:rsidRPr="001462A0">
              <w:rPr>
                <w:rStyle w:val="-"/>
                <w:b/>
                <w:noProof/>
              </w:rPr>
              <w:t>Ματαίωση Διαδικασίας</w:t>
            </w:r>
            <w:r w:rsidR="00F20DBC">
              <w:rPr>
                <w:noProof/>
                <w:webHidden/>
              </w:rPr>
              <w:tab/>
            </w:r>
            <w:r w:rsidR="00F20DBC">
              <w:rPr>
                <w:noProof/>
                <w:webHidden/>
              </w:rPr>
              <w:fldChar w:fldCharType="begin"/>
            </w:r>
            <w:r w:rsidR="00F20DBC">
              <w:rPr>
                <w:noProof/>
                <w:webHidden/>
              </w:rPr>
              <w:instrText xml:space="preserve"> PAGEREF _Toc2596691 \h </w:instrText>
            </w:r>
            <w:r w:rsidR="00F20DBC">
              <w:rPr>
                <w:noProof/>
                <w:webHidden/>
              </w:rPr>
            </w:r>
            <w:r w:rsidR="00F20DBC">
              <w:rPr>
                <w:noProof/>
                <w:webHidden/>
              </w:rPr>
              <w:fldChar w:fldCharType="separate"/>
            </w:r>
            <w:r w:rsidR="00F20DBC">
              <w:rPr>
                <w:noProof/>
                <w:webHidden/>
              </w:rPr>
              <w:t>32</w:t>
            </w:r>
            <w:r w:rsidR="00F20DBC">
              <w:rPr>
                <w:noProof/>
                <w:webHidden/>
              </w:rPr>
              <w:fldChar w:fldCharType="end"/>
            </w:r>
          </w:hyperlink>
        </w:p>
        <w:p w:rsidR="00F20DBC" w:rsidRDefault="00F33CA3">
          <w:pPr>
            <w:pStyle w:val="12"/>
            <w:tabs>
              <w:tab w:val="left" w:pos="440"/>
              <w:tab w:val="right" w:leader="dot" w:pos="8296"/>
            </w:tabs>
            <w:rPr>
              <w:rFonts w:eastAsiaTheme="minorEastAsia"/>
              <w:noProof/>
              <w:lang w:eastAsia="el-GR"/>
            </w:rPr>
          </w:pPr>
          <w:hyperlink w:anchor="_Toc2596692" w:history="1">
            <w:r w:rsidR="00F20DBC" w:rsidRPr="001462A0">
              <w:rPr>
                <w:rStyle w:val="-"/>
                <w:b/>
                <w:noProof/>
              </w:rPr>
              <w:t>4.</w:t>
            </w:r>
            <w:r w:rsidR="00F20DBC">
              <w:rPr>
                <w:rFonts w:eastAsiaTheme="minorEastAsia"/>
                <w:noProof/>
                <w:lang w:eastAsia="el-GR"/>
              </w:rPr>
              <w:tab/>
            </w:r>
            <w:r w:rsidR="00F20DBC" w:rsidRPr="001462A0">
              <w:rPr>
                <w:rStyle w:val="-"/>
                <w:b/>
                <w:noProof/>
              </w:rPr>
              <w:t>ΟΡΟΙ ΕΚΤΕΛΕΣΗΣ ΤΗΣ ΣΥΜΒΑΣΗΣ</w:t>
            </w:r>
            <w:r w:rsidR="00F20DBC">
              <w:rPr>
                <w:noProof/>
                <w:webHidden/>
              </w:rPr>
              <w:tab/>
            </w:r>
            <w:r w:rsidR="00F20DBC">
              <w:rPr>
                <w:noProof/>
                <w:webHidden/>
              </w:rPr>
              <w:fldChar w:fldCharType="begin"/>
            </w:r>
            <w:r w:rsidR="00F20DBC">
              <w:rPr>
                <w:noProof/>
                <w:webHidden/>
              </w:rPr>
              <w:instrText xml:space="preserve"> PAGEREF _Toc2596692 \h </w:instrText>
            </w:r>
            <w:r w:rsidR="00F20DBC">
              <w:rPr>
                <w:noProof/>
                <w:webHidden/>
              </w:rPr>
            </w:r>
            <w:r w:rsidR="00F20DBC">
              <w:rPr>
                <w:noProof/>
                <w:webHidden/>
              </w:rPr>
              <w:fldChar w:fldCharType="separate"/>
            </w:r>
            <w:r w:rsidR="00F20DBC">
              <w:rPr>
                <w:noProof/>
                <w:webHidden/>
              </w:rPr>
              <w:t>33</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93" w:history="1">
            <w:r w:rsidR="00F20DBC" w:rsidRPr="001462A0">
              <w:rPr>
                <w:rStyle w:val="-"/>
                <w:b/>
                <w:noProof/>
              </w:rPr>
              <w:t>4.1</w:t>
            </w:r>
            <w:r w:rsidR="00F20DBC">
              <w:rPr>
                <w:rFonts w:eastAsiaTheme="minorEastAsia"/>
                <w:noProof/>
                <w:lang w:eastAsia="el-GR"/>
              </w:rPr>
              <w:tab/>
            </w:r>
            <w:r w:rsidR="00F20DBC" w:rsidRPr="001462A0">
              <w:rPr>
                <w:rStyle w:val="-"/>
                <w:b/>
                <w:noProof/>
              </w:rPr>
              <w:t>Εγγύηση καλής εκτέλεσης</w:t>
            </w:r>
            <w:r w:rsidR="00F20DBC">
              <w:rPr>
                <w:noProof/>
                <w:webHidden/>
              </w:rPr>
              <w:tab/>
            </w:r>
            <w:r w:rsidR="00F20DBC">
              <w:rPr>
                <w:noProof/>
                <w:webHidden/>
              </w:rPr>
              <w:fldChar w:fldCharType="begin"/>
            </w:r>
            <w:r w:rsidR="00F20DBC">
              <w:rPr>
                <w:noProof/>
                <w:webHidden/>
              </w:rPr>
              <w:instrText xml:space="preserve"> PAGEREF _Toc2596693 \h </w:instrText>
            </w:r>
            <w:r w:rsidR="00F20DBC">
              <w:rPr>
                <w:noProof/>
                <w:webHidden/>
              </w:rPr>
            </w:r>
            <w:r w:rsidR="00F20DBC">
              <w:rPr>
                <w:noProof/>
                <w:webHidden/>
              </w:rPr>
              <w:fldChar w:fldCharType="separate"/>
            </w:r>
            <w:r w:rsidR="00F20DBC">
              <w:rPr>
                <w:noProof/>
                <w:webHidden/>
              </w:rPr>
              <w:t>33</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94" w:history="1">
            <w:r w:rsidR="00F20DBC" w:rsidRPr="001462A0">
              <w:rPr>
                <w:rStyle w:val="-"/>
                <w:b/>
                <w:noProof/>
              </w:rPr>
              <w:t xml:space="preserve">4.2 </w:t>
            </w:r>
            <w:r w:rsidR="00F20DBC">
              <w:rPr>
                <w:rFonts w:eastAsiaTheme="minorEastAsia"/>
                <w:noProof/>
                <w:lang w:eastAsia="el-GR"/>
              </w:rPr>
              <w:tab/>
            </w:r>
            <w:r w:rsidR="00F20DBC" w:rsidRPr="001462A0">
              <w:rPr>
                <w:rStyle w:val="-"/>
                <w:b/>
                <w:noProof/>
              </w:rPr>
              <w:t>Συμβατικό Πλαίσιο - Εφαρμοστέα Νομοθεσία</w:t>
            </w:r>
            <w:r w:rsidR="00F20DBC">
              <w:rPr>
                <w:noProof/>
                <w:webHidden/>
              </w:rPr>
              <w:tab/>
            </w:r>
            <w:r w:rsidR="00F20DBC">
              <w:rPr>
                <w:noProof/>
                <w:webHidden/>
              </w:rPr>
              <w:fldChar w:fldCharType="begin"/>
            </w:r>
            <w:r w:rsidR="00F20DBC">
              <w:rPr>
                <w:noProof/>
                <w:webHidden/>
              </w:rPr>
              <w:instrText xml:space="preserve"> PAGEREF _Toc2596694 \h </w:instrText>
            </w:r>
            <w:r w:rsidR="00F20DBC">
              <w:rPr>
                <w:noProof/>
                <w:webHidden/>
              </w:rPr>
            </w:r>
            <w:r w:rsidR="00F20DBC">
              <w:rPr>
                <w:noProof/>
                <w:webHidden/>
              </w:rPr>
              <w:fldChar w:fldCharType="separate"/>
            </w:r>
            <w:r w:rsidR="00F20DBC">
              <w:rPr>
                <w:noProof/>
                <w:webHidden/>
              </w:rPr>
              <w:t>33</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95" w:history="1">
            <w:r w:rsidR="00F20DBC" w:rsidRPr="001462A0">
              <w:rPr>
                <w:rStyle w:val="-"/>
                <w:b/>
                <w:noProof/>
              </w:rPr>
              <w:t>4.3</w:t>
            </w:r>
            <w:r w:rsidR="00F20DBC">
              <w:rPr>
                <w:rFonts w:eastAsiaTheme="minorEastAsia"/>
                <w:noProof/>
                <w:lang w:eastAsia="el-GR"/>
              </w:rPr>
              <w:tab/>
            </w:r>
            <w:r w:rsidR="00F20DBC" w:rsidRPr="001462A0">
              <w:rPr>
                <w:rStyle w:val="-"/>
                <w:b/>
                <w:noProof/>
              </w:rPr>
              <w:t>Όροι εκτέλεσης της σύμβασης</w:t>
            </w:r>
            <w:r w:rsidR="00F20DBC">
              <w:rPr>
                <w:noProof/>
                <w:webHidden/>
              </w:rPr>
              <w:tab/>
            </w:r>
            <w:r w:rsidR="00F20DBC">
              <w:rPr>
                <w:noProof/>
                <w:webHidden/>
              </w:rPr>
              <w:fldChar w:fldCharType="begin"/>
            </w:r>
            <w:r w:rsidR="00F20DBC">
              <w:rPr>
                <w:noProof/>
                <w:webHidden/>
              </w:rPr>
              <w:instrText xml:space="preserve"> PAGEREF _Toc2596695 \h </w:instrText>
            </w:r>
            <w:r w:rsidR="00F20DBC">
              <w:rPr>
                <w:noProof/>
                <w:webHidden/>
              </w:rPr>
            </w:r>
            <w:r w:rsidR="00F20DBC">
              <w:rPr>
                <w:noProof/>
                <w:webHidden/>
              </w:rPr>
              <w:fldChar w:fldCharType="separate"/>
            </w:r>
            <w:r w:rsidR="00F20DBC">
              <w:rPr>
                <w:noProof/>
                <w:webHidden/>
              </w:rPr>
              <w:t>33</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96" w:history="1">
            <w:r w:rsidR="00F20DBC" w:rsidRPr="001462A0">
              <w:rPr>
                <w:rStyle w:val="-"/>
                <w:b/>
                <w:noProof/>
              </w:rPr>
              <w:t>4.4</w:t>
            </w:r>
            <w:r w:rsidR="00F20DBC">
              <w:rPr>
                <w:rFonts w:eastAsiaTheme="minorEastAsia"/>
                <w:noProof/>
                <w:lang w:eastAsia="el-GR"/>
              </w:rPr>
              <w:tab/>
            </w:r>
            <w:r w:rsidR="00F20DBC" w:rsidRPr="001462A0">
              <w:rPr>
                <w:rStyle w:val="-"/>
                <w:b/>
                <w:noProof/>
              </w:rPr>
              <w:t>Υπεργολαβία</w:t>
            </w:r>
            <w:r w:rsidR="00F20DBC">
              <w:rPr>
                <w:noProof/>
                <w:webHidden/>
              </w:rPr>
              <w:tab/>
            </w:r>
            <w:r w:rsidR="00F20DBC">
              <w:rPr>
                <w:noProof/>
                <w:webHidden/>
              </w:rPr>
              <w:fldChar w:fldCharType="begin"/>
            </w:r>
            <w:r w:rsidR="00F20DBC">
              <w:rPr>
                <w:noProof/>
                <w:webHidden/>
              </w:rPr>
              <w:instrText xml:space="preserve"> PAGEREF _Toc2596696 \h </w:instrText>
            </w:r>
            <w:r w:rsidR="00F20DBC">
              <w:rPr>
                <w:noProof/>
                <w:webHidden/>
              </w:rPr>
            </w:r>
            <w:r w:rsidR="00F20DBC">
              <w:rPr>
                <w:noProof/>
                <w:webHidden/>
              </w:rPr>
              <w:fldChar w:fldCharType="separate"/>
            </w:r>
            <w:r w:rsidR="00F20DBC">
              <w:rPr>
                <w:noProof/>
                <w:webHidden/>
              </w:rPr>
              <w:t>34</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97" w:history="1">
            <w:r w:rsidR="00F20DBC" w:rsidRPr="001462A0">
              <w:rPr>
                <w:rStyle w:val="-"/>
                <w:b/>
                <w:noProof/>
              </w:rPr>
              <w:t>4.5</w:t>
            </w:r>
            <w:r w:rsidR="00F20DBC">
              <w:rPr>
                <w:rFonts w:eastAsiaTheme="minorEastAsia"/>
                <w:noProof/>
                <w:lang w:eastAsia="el-GR"/>
              </w:rPr>
              <w:tab/>
            </w:r>
            <w:r w:rsidR="00F20DBC" w:rsidRPr="001462A0">
              <w:rPr>
                <w:rStyle w:val="-"/>
                <w:b/>
                <w:noProof/>
              </w:rPr>
              <w:t>Τροποποίηση σύμβασης κατά τη διάρκειά της</w:t>
            </w:r>
            <w:r w:rsidR="00F20DBC">
              <w:rPr>
                <w:noProof/>
                <w:webHidden/>
              </w:rPr>
              <w:tab/>
            </w:r>
            <w:r w:rsidR="00F20DBC">
              <w:rPr>
                <w:noProof/>
                <w:webHidden/>
              </w:rPr>
              <w:fldChar w:fldCharType="begin"/>
            </w:r>
            <w:r w:rsidR="00F20DBC">
              <w:rPr>
                <w:noProof/>
                <w:webHidden/>
              </w:rPr>
              <w:instrText xml:space="preserve"> PAGEREF _Toc2596697 \h </w:instrText>
            </w:r>
            <w:r w:rsidR="00F20DBC">
              <w:rPr>
                <w:noProof/>
                <w:webHidden/>
              </w:rPr>
            </w:r>
            <w:r w:rsidR="00F20DBC">
              <w:rPr>
                <w:noProof/>
                <w:webHidden/>
              </w:rPr>
              <w:fldChar w:fldCharType="separate"/>
            </w:r>
            <w:r w:rsidR="00F20DBC">
              <w:rPr>
                <w:noProof/>
                <w:webHidden/>
              </w:rPr>
              <w:t>35</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698" w:history="1">
            <w:r w:rsidR="00F20DBC" w:rsidRPr="001462A0">
              <w:rPr>
                <w:rStyle w:val="-"/>
                <w:b/>
                <w:noProof/>
              </w:rPr>
              <w:t>4.6</w:t>
            </w:r>
            <w:r w:rsidR="00F20DBC">
              <w:rPr>
                <w:rFonts w:eastAsiaTheme="minorEastAsia"/>
                <w:noProof/>
                <w:lang w:eastAsia="el-GR"/>
              </w:rPr>
              <w:tab/>
            </w:r>
            <w:r w:rsidR="00F20DBC" w:rsidRPr="001462A0">
              <w:rPr>
                <w:rStyle w:val="-"/>
                <w:b/>
                <w:noProof/>
              </w:rPr>
              <w:t>Δικαίωμα μονομερούς λύσης της σύμβασης</w:t>
            </w:r>
            <w:r w:rsidR="00F20DBC">
              <w:rPr>
                <w:noProof/>
                <w:webHidden/>
              </w:rPr>
              <w:tab/>
            </w:r>
            <w:r w:rsidR="00F20DBC">
              <w:rPr>
                <w:noProof/>
                <w:webHidden/>
              </w:rPr>
              <w:fldChar w:fldCharType="begin"/>
            </w:r>
            <w:r w:rsidR="00F20DBC">
              <w:rPr>
                <w:noProof/>
                <w:webHidden/>
              </w:rPr>
              <w:instrText xml:space="preserve"> PAGEREF _Toc2596698 \h </w:instrText>
            </w:r>
            <w:r w:rsidR="00F20DBC">
              <w:rPr>
                <w:noProof/>
                <w:webHidden/>
              </w:rPr>
            </w:r>
            <w:r w:rsidR="00F20DBC">
              <w:rPr>
                <w:noProof/>
                <w:webHidden/>
              </w:rPr>
              <w:fldChar w:fldCharType="separate"/>
            </w:r>
            <w:r w:rsidR="00F20DBC">
              <w:rPr>
                <w:noProof/>
                <w:webHidden/>
              </w:rPr>
              <w:t>35</w:t>
            </w:r>
            <w:r w:rsidR="00F20DBC">
              <w:rPr>
                <w:noProof/>
                <w:webHidden/>
              </w:rPr>
              <w:fldChar w:fldCharType="end"/>
            </w:r>
          </w:hyperlink>
        </w:p>
        <w:p w:rsidR="00F20DBC" w:rsidRDefault="00F33CA3">
          <w:pPr>
            <w:pStyle w:val="12"/>
            <w:tabs>
              <w:tab w:val="left" w:pos="440"/>
              <w:tab w:val="right" w:leader="dot" w:pos="8296"/>
            </w:tabs>
            <w:rPr>
              <w:rFonts w:eastAsiaTheme="minorEastAsia"/>
              <w:noProof/>
              <w:lang w:eastAsia="el-GR"/>
            </w:rPr>
          </w:pPr>
          <w:hyperlink w:anchor="_Toc2596699" w:history="1">
            <w:r w:rsidR="00F20DBC" w:rsidRPr="001462A0">
              <w:rPr>
                <w:rStyle w:val="-"/>
                <w:b/>
                <w:noProof/>
              </w:rPr>
              <w:t>5.</w:t>
            </w:r>
            <w:r w:rsidR="00F20DBC">
              <w:rPr>
                <w:rFonts w:eastAsiaTheme="minorEastAsia"/>
                <w:noProof/>
                <w:lang w:eastAsia="el-GR"/>
              </w:rPr>
              <w:tab/>
            </w:r>
            <w:r w:rsidR="00F20DBC" w:rsidRPr="001462A0">
              <w:rPr>
                <w:rStyle w:val="-"/>
                <w:b/>
                <w:noProof/>
              </w:rPr>
              <w:t>ΕΙΔΙΚΟΙ ΟΡΟΙ ΕΚΤΕΛΕΣΗΣ ΤΗΣ ΣΥΜΒΑΣΗΣ</w:t>
            </w:r>
            <w:r w:rsidR="00F20DBC">
              <w:rPr>
                <w:noProof/>
                <w:webHidden/>
              </w:rPr>
              <w:tab/>
            </w:r>
            <w:r w:rsidR="00F20DBC">
              <w:rPr>
                <w:noProof/>
                <w:webHidden/>
              </w:rPr>
              <w:fldChar w:fldCharType="begin"/>
            </w:r>
            <w:r w:rsidR="00F20DBC">
              <w:rPr>
                <w:noProof/>
                <w:webHidden/>
              </w:rPr>
              <w:instrText xml:space="preserve"> PAGEREF _Toc2596699 \h </w:instrText>
            </w:r>
            <w:r w:rsidR="00F20DBC">
              <w:rPr>
                <w:noProof/>
                <w:webHidden/>
              </w:rPr>
            </w:r>
            <w:r w:rsidR="00F20DBC">
              <w:rPr>
                <w:noProof/>
                <w:webHidden/>
              </w:rPr>
              <w:fldChar w:fldCharType="separate"/>
            </w:r>
            <w:r w:rsidR="00F20DBC">
              <w:rPr>
                <w:noProof/>
                <w:webHidden/>
              </w:rPr>
              <w:t>35</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700" w:history="1">
            <w:r w:rsidR="00F20DBC" w:rsidRPr="001462A0">
              <w:rPr>
                <w:rStyle w:val="-"/>
                <w:b/>
                <w:noProof/>
              </w:rPr>
              <w:t>5.1</w:t>
            </w:r>
            <w:r w:rsidR="00F20DBC">
              <w:rPr>
                <w:rFonts w:eastAsiaTheme="minorEastAsia"/>
                <w:noProof/>
                <w:lang w:eastAsia="el-GR"/>
              </w:rPr>
              <w:tab/>
            </w:r>
            <w:r w:rsidR="00F20DBC" w:rsidRPr="001462A0">
              <w:rPr>
                <w:rStyle w:val="-"/>
                <w:b/>
                <w:noProof/>
              </w:rPr>
              <w:t>Τρόπος πληρωμής</w:t>
            </w:r>
            <w:r w:rsidR="00F20DBC">
              <w:rPr>
                <w:noProof/>
                <w:webHidden/>
              </w:rPr>
              <w:tab/>
            </w:r>
            <w:r w:rsidR="00F20DBC">
              <w:rPr>
                <w:noProof/>
                <w:webHidden/>
              </w:rPr>
              <w:fldChar w:fldCharType="begin"/>
            </w:r>
            <w:r w:rsidR="00F20DBC">
              <w:rPr>
                <w:noProof/>
                <w:webHidden/>
              </w:rPr>
              <w:instrText xml:space="preserve"> PAGEREF _Toc2596700 \h </w:instrText>
            </w:r>
            <w:r w:rsidR="00F20DBC">
              <w:rPr>
                <w:noProof/>
                <w:webHidden/>
              </w:rPr>
            </w:r>
            <w:r w:rsidR="00F20DBC">
              <w:rPr>
                <w:noProof/>
                <w:webHidden/>
              </w:rPr>
              <w:fldChar w:fldCharType="separate"/>
            </w:r>
            <w:r w:rsidR="00F20DBC">
              <w:rPr>
                <w:noProof/>
                <w:webHidden/>
              </w:rPr>
              <w:t>35</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701" w:history="1">
            <w:r w:rsidR="00F20DBC" w:rsidRPr="001462A0">
              <w:rPr>
                <w:rStyle w:val="-"/>
                <w:b/>
                <w:noProof/>
              </w:rPr>
              <w:t>5.2</w:t>
            </w:r>
            <w:r w:rsidR="00F20DBC">
              <w:rPr>
                <w:rFonts w:eastAsiaTheme="minorEastAsia"/>
                <w:noProof/>
                <w:lang w:eastAsia="el-GR"/>
              </w:rPr>
              <w:tab/>
            </w:r>
            <w:r w:rsidR="00F20DBC" w:rsidRPr="001462A0">
              <w:rPr>
                <w:rStyle w:val="-"/>
                <w:b/>
                <w:noProof/>
              </w:rPr>
              <w:t>Κήρυξη οικονομικού φορέα εκπτώτου - Κυρώσεις</w:t>
            </w:r>
            <w:r w:rsidR="00F20DBC">
              <w:rPr>
                <w:noProof/>
                <w:webHidden/>
              </w:rPr>
              <w:tab/>
            </w:r>
            <w:r w:rsidR="00F20DBC">
              <w:rPr>
                <w:noProof/>
                <w:webHidden/>
              </w:rPr>
              <w:fldChar w:fldCharType="begin"/>
            </w:r>
            <w:r w:rsidR="00F20DBC">
              <w:rPr>
                <w:noProof/>
                <w:webHidden/>
              </w:rPr>
              <w:instrText xml:space="preserve"> PAGEREF _Toc2596701 \h </w:instrText>
            </w:r>
            <w:r w:rsidR="00F20DBC">
              <w:rPr>
                <w:noProof/>
                <w:webHidden/>
              </w:rPr>
            </w:r>
            <w:r w:rsidR="00F20DBC">
              <w:rPr>
                <w:noProof/>
                <w:webHidden/>
              </w:rPr>
              <w:fldChar w:fldCharType="separate"/>
            </w:r>
            <w:r w:rsidR="00F20DBC">
              <w:rPr>
                <w:noProof/>
                <w:webHidden/>
              </w:rPr>
              <w:t>36</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702" w:history="1">
            <w:r w:rsidR="00F20DBC" w:rsidRPr="001462A0">
              <w:rPr>
                <w:rStyle w:val="-"/>
                <w:b/>
                <w:noProof/>
              </w:rPr>
              <w:t>5.3</w:t>
            </w:r>
            <w:r w:rsidR="00F20DBC">
              <w:rPr>
                <w:rFonts w:eastAsiaTheme="minorEastAsia"/>
                <w:noProof/>
                <w:lang w:eastAsia="el-GR"/>
              </w:rPr>
              <w:tab/>
            </w:r>
            <w:r w:rsidR="00F20DBC" w:rsidRPr="001462A0">
              <w:rPr>
                <w:rStyle w:val="-"/>
                <w:b/>
                <w:noProof/>
              </w:rPr>
              <w:t>Διοικητικές προσφυγές κατά τη διαδικασία εκτέλεσης των συμβάσεων</w:t>
            </w:r>
            <w:r w:rsidR="00F20DBC">
              <w:rPr>
                <w:noProof/>
                <w:webHidden/>
              </w:rPr>
              <w:tab/>
            </w:r>
            <w:r w:rsidR="00F20DBC">
              <w:rPr>
                <w:noProof/>
                <w:webHidden/>
              </w:rPr>
              <w:fldChar w:fldCharType="begin"/>
            </w:r>
            <w:r w:rsidR="00F20DBC">
              <w:rPr>
                <w:noProof/>
                <w:webHidden/>
              </w:rPr>
              <w:instrText xml:space="preserve"> PAGEREF _Toc2596702 \h </w:instrText>
            </w:r>
            <w:r w:rsidR="00F20DBC">
              <w:rPr>
                <w:noProof/>
                <w:webHidden/>
              </w:rPr>
            </w:r>
            <w:r w:rsidR="00F20DBC">
              <w:rPr>
                <w:noProof/>
                <w:webHidden/>
              </w:rPr>
              <w:fldChar w:fldCharType="separate"/>
            </w:r>
            <w:r w:rsidR="00F20DBC">
              <w:rPr>
                <w:noProof/>
                <w:webHidden/>
              </w:rPr>
              <w:t>37</w:t>
            </w:r>
            <w:r w:rsidR="00F20DBC">
              <w:rPr>
                <w:noProof/>
                <w:webHidden/>
              </w:rPr>
              <w:fldChar w:fldCharType="end"/>
            </w:r>
          </w:hyperlink>
        </w:p>
        <w:p w:rsidR="00F20DBC" w:rsidRDefault="00F33CA3">
          <w:pPr>
            <w:pStyle w:val="12"/>
            <w:tabs>
              <w:tab w:val="left" w:pos="440"/>
              <w:tab w:val="right" w:leader="dot" w:pos="8296"/>
            </w:tabs>
            <w:rPr>
              <w:rFonts w:eastAsiaTheme="minorEastAsia"/>
              <w:noProof/>
              <w:lang w:eastAsia="el-GR"/>
            </w:rPr>
          </w:pPr>
          <w:hyperlink w:anchor="_Toc2596703" w:history="1">
            <w:r w:rsidR="00F20DBC" w:rsidRPr="001462A0">
              <w:rPr>
                <w:rStyle w:val="-"/>
                <w:b/>
                <w:noProof/>
              </w:rPr>
              <w:t>6.</w:t>
            </w:r>
            <w:r w:rsidR="00F20DBC">
              <w:rPr>
                <w:rFonts w:eastAsiaTheme="minorEastAsia"/>
                <w:noProof/>
                <w:lang w:eastAsia="el-GR"/>
              </w:rPr>
              <w:tab/>
            </w:r>
            <w:r w:rsidR="00F20DBC" w:rsidRPr="001462A0">
              <w:rPr>
                <w:rStyle w:val="-"/>
                <w:b/>
                <w:noProof/>
              </w:rPr>
              <w:t>ΕΙΔΙΚΟΙ ΟΡΟΙ ΕΚΤΕΛΕΣΗΣ</w:t>
            </w:r>
            <w:r w:rsidR="00F20DBC">
              <w:rPr>
                <w:noProof/>
                <w:webHidden/>
              </w:rPr>
              <w:tab/>
            </w:r>
            <w:r w:rsidR="00F20DBC">
              <w:rPr>
                <w:noProof/>
                <w:webHidden/>
              </w:rPr>
              <w:fldChar w:fldCharType="begin"/>
            </w:r>
            <w:r w:rsidR="00F20DBC">
              <w:rPr>
                <w:noProof/>
                <w:webHidden/>
              </w:rPr>
              <w:instrText xml:space="preserve"> PAGEREF _Toc2596703 \h </w:instrText>
            </w:r>
            <w:r w:rsidR="00F20DBC">
              <w:rPr>
                <w:noProof/>
                <w:webHidden/>
              </w:rPr>
            </w:r>
            <w:r w:rsidR="00F20DBC">
              <w:rPr>
                <w:noProof/>
                <w:webHidden/>
              </w:rPr>
              <w:fldChar w:fldCharType="separate"/>
            </w:r>
            <w:r w:rsidR="00F20DBC">
              <w:rPr>
                <w:noProof/>
                <w:webHidden/>
              </w:rPr>
              <w:t>37</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704" w:history="1">
            <w:r w:rsidR="00F20DBC" w:rsidRPr="001462A0">
              <w:rPr>
                <w:rStyle w:val="-"/>
                <w:b/>
                <w:noProof/>
              </w:rPr>
              <w:t xml:space="preserve">6.1 </w:t>
            </w:r>
            <w:r w:rsidR="00F20DBC">
              <w:rPr>
                <w:rFonts w:eastAsiaTheme="minorEastAsia"/>
                <w:noProof/>
                <w:lang w:eastAsia="el-GR"/>
              </w:rPr>
              <w:tab/>
            </w:r>
            <w:r w:rsidR="00F20DBC" w:rsidRPr="001462A0">
              <w:rPr>
                <w:rStyle w:val="-"/>
                <w:b/>
                <w:noProof/>
              </w:rPr>
              <w:t>Παρακολούθηση της σύμβασης</w:t>
            </w:r>
            <w:r w:rsidR="00F20DBC">
              <w:rPr>
                <w:noProof/>
                <w:webHidden/>
              </w:rPr>
              <w:tab/>
            </w:r>
            <w:r w:rsidR="00F20DBC">
              <w:rPr>
                <w:noProof/>
                <w:webHidden/>
              </w:rPr>
              <w:fldChar w:fldCharType="begin"/>
            </w:r>
            <w:r w:rsidR="00F20DBC">
              <w:rPr>
                <w:noProof/>
                <w:webHidden/>
              </w:rPr>
              <w:instrText xml:space="preserve"> PAGEREF _Toc2596704 \h </w:instrText>
            </w:r>
            <w:r w:rsidR="00F20DBC">
              <w:rPr>
                <w:noProof/>
                <w:webHidden/>
              </w:rPr>
            </w:r>
            <w:r w:rsidR="00F20DBC">
              <w:rPr>
                <w:noProof/>
                <w:webHidden/>
              </w:rPr>
              <w:fldChar w:fldCharType="separate"/>
            </w:r>
            <w:r w:rsidR="00F20DBC">
              <w:rPr>
                <w:noProof/>
                <w:webHidden/>
              </w:rPr>
              <w:t>37</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705" w:history="1">
            <w:r w:rsidR="00F20DBC" w:rsidRPr="001462A0">
              <w:rPr>
                <w:rStyle w:val="-"/>
                <w:b/>
                <w:noProof/>
              </w:rPr>
              <w:t xml:space="preserve">6.2 </w:t>
            </w:r>
            <w:r w:rsidR="00F20DBC">
              <w:rPr>
                <w:rFonts w:eastAsiaTheme="minorEastAsia"/>
                <w:noProof/>
                <w:lang w:eastAsia="el-GR"/>
              </w:rPr>
              <w:tab/>
            </w:r>
            <w:r w:rsidR="00F20DBC" w:rsidRPr="001462A0">
              <w:rPr>
                <w:rStyle w:val="-"/>
                <w:b/>
                <w:noProof/>
              </w:rPr>
              <w:t>Διάρκεια σύμβασης</w:t>
            </w:r>
            <w:r w:rsidR="00F20DBC">
              <w:rPr>
                <w:noProof/>
                <w:webHidden/>
              </w:rPr>
              <w:tab/>
            </w:r>
            <w:r w:rsidR="00F20DBC">
              <w:rPr>
                <w:noProof/>
                <w:webHidden/>
              </w:rPr>
              <w:fldChar w:fldCharType="begin"/>
            </w:r>
            <w:r w:rsidR="00F20DBC">
              <w:rPr>
                <w:noProof/>
                <w:webHidden/>
              </w:rPr>
              <w:instrText xml:space="preserve"> PAGEREF _Toc2596705 \h </w:instrText>
            </w:r>
            <w:r w:rsidR="00F20DBC">
              <w:rPr>
                <w:noProof/>
                <w:webHidden/>
              </w:rPr>
            </w:r>
            <w:r w:rsidR="00F20DBC">
              <w:rPr>
                <w:noProof/>
                <w:webHidden/>
              </w:rPr>
              <w:fldChar w:fldCharType="separate"/>
            </w:r>
            <w:r w:rsidR="00F20DBC">
              <w:rPr>
                <w:noProof/>
                <w:webHidden/>
              </w:rPr>
              <w:t>38</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706" w:history="1">
            <w:r w:rsidR="00F20DBC" w:rsidRPr="001462A0">
              <w:rPr>
                <w:rStyle w:val="-"/>
                <w:b/>
                <w:noProof/>
              </w:rPr>
              <w:t xml:space="preserve">6.3 </w:t>
            </w:r>
            <w:r w:rsidR="00F20DBC">
              <w:rPr>
                <w:rFonts w:eastAsiaTheme="minorEastAsia"/>
                <w:noProof/>
                <w:lang w:eastAsia="el-GR"/>
              </w:rPr>
              <w:tab/>
            </w:r>
            <w:r w:rsidR="00F20DBC" w:rsidRPr="001462A0">
              <w:rPr>
                <w:rStyle w:val="-"/>
                <w:b/>
                <w:noProof/>
              </w:rPr>
              <w:t>Παραλαβή του αντικειμένου της σύμβασης</w:t>
            </w:r>
            <w:r w:rsidR="00F20DBC">
              <w:rPr>
                <w:noProof/>
                <w:webHidden/>
              </w:rPr>
              <w:tab/>
            </w:r>
            <w:r w:rsidR="00F20DBC">
              <w:rPr>
                <w:noProof/>
                <w:webHidden/>
              </w:rPr>
              <w:fldChar w:fldCharType="begin"/>
            </w:r>
            <w:r w:rsidR="00F20DBC">
              <w:rPr>
                <w:noProof/>
                <w:webHidden/>
              </w:rPr>
              <w:instrText xml:space="preserve"> PAGEREF _Toc2596706 \h </w:instrText>
            </w:r>
            <w:r w:rsidR="00F20DBC">
              <w:rPr>
                <w:noProof/>
                <w:webHidden/>
              </w:rPr>
            </w:r>
            <w:r w:rsidR="00F20DBC">
              <w:rPr>
                <w:noProof/>
                <w:webHidden/>
              </w:rPr>
              <w:fldChar w:fldCharType="separate"/>
            </w:r>
            <w:r w:rsidR="00F20DBC">
              <w:rPr>
                <w:noProof/>
                <w:webHidden/>
              </w:rPr>
              <w:t>38</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707" w:history="1">
            <w:r w:rsidR="00F20DBC" w:rsidRPr="001462A0">
              <w:rPr>
                <w:rStyle w:val="-"/>
                <w:b/>
                <w:noProof/>
              </w:rPr>
              <w:t>6.4</w:t>
            </w:r>
            <w:r w:rsidR="00F20DBC">
              <w:rPr>
                <w:rFonts w:eastAsiaTheme="minorEastAsia"/>
                <w:noProof/>
                <w:lang w:eastAsia="el-GR"/>
              </w:rPr>
              <w:tab/>
            </w:r>
            <w:r w:rsidR="00F20DBC" w:rsidRPr="001462A0">
              <w:rPr>
                <w:rStyle w:val="-"/>
                <w:b/>
                <w:noProof/>
              </w:rPr>
              <w:t>Απόρριψη παραδοτέων - Αντικατάσταση</w:t>
            </w:r>
            <w:r w:rsidR="00F20DBC">
              <w:rPr>
                <w:noProof/>
                <w:webHidden/>
              </w:rPr>
              <w:tab/>
            </w:r>
            <w:r w:rsidR="00F20DBC">
              <w:rPr>
                <w:noProof/>
                <w:webHidden/>
              </w:rPr>
              <w:fldChar w:fldCharType="begin"/>
            </w:r>
            <w:r w:rsidR="00F20DBC">
              <w:rPr>
                <w:noProof/>
                <w:webHidden/>
              </w:rPr>
              <w:instrText xml:space="preserve"> PAGEREF _Toc2596707 \h </w:instrText>
            </w:r>
            <w:r w:rsidR="00F20DBC">
              <w:rPr>
                <w:noProof/>
                <w:webHidden/>
              </w:rPr>
            </w:r>
            <w:r w:rsidR="00F20DBC">
              <w:rPr>
                <w:noProof/>
                <w:webHidden/>
              </w:rPr>
              <w:fldChar w:fldCharType="separate"/>
            </w:r>
            <w:r w:rsidR="00F20DBC">
              <w:rPr>
                <w:noProof/>
                <w:webHidden/>
              </w:rPr>
              <w:t>39</w:t>
            </w:r>
            <w:r w:rsidR="00F20DBC">
              <w:rPr>
                <w:noProof/>
                <w:webHidden/>
              </w:rPr>
              <w:fldChar w:fldCharType="end"/>
            </w:r>
          </w:hyperlink>
        </w:p>
        <w:p w:rsidR="00F20DBC" w:rsidRDefault="00F33CA3">
          <w:pPr>
            <w:pStyle w:val="23"/>
            <w:tabs>
              <w:tab w:val="left" w:pos="880"/>
              <w:tab w:val="right" w:leader="dot" w:pos="8296"/>
            </w:tabs>
            <w:rPr>
              <w:rFonts w:eastAsiaTheme="minorEastAsia"/>
              <w:noProof/>
              <w:lang w:eastAsia="el-GR"/>
            </w:rPr>
          </w:pPr>
          <w:hyperlink w:anchor="_Toc2596708" w:history="1">
            <w:r w:rsidR="00F20DBC" w:rsidRPr="001462A0">
              <w:rPr>
                <w:rStyle w:val="-"/>
                <w:b/>
                <w:noProof/>
              </w:rPr>
              <w:t>6.5</w:t>
            </w:r>
            <w:r w:rsidR="00F20DBC">
              <w:rPr>
                <w:rFonts w:eastAsiaTheme="minorEastAsia"/>
                <w:noProof/>
                <w:lang w:eastAsia="el-GR"/>
              </w:rPr>
              <w:tab/>
            </w:r>
            <w:r w:rsidR="00F20DBC" w:rsidRPr="001462A0">
              <w:rPr>
                <w:rStyle w:val="-"/>
                <w:b/>
                <w:noProof/>
              </w:rPr>
              <w:t>Εγγυημένη λειτουργία</w:t>
            </w:r>
            <w:r w:rsidR="00F20DBC">
              <w:rPr>
                <w:noProof/>
                <w:webHidden/>
              </w:rPr>
              <w:tab/>
            </w:r>
            <w:r w:rsidR="00F20DBC">
              <w:rPr>
                <w:noProof/>
                <w:webHidden/>
              </w:rPr>
              <w:fldChar w:fldCharType="begin"/>
            </w:r>
            <w:r w:rsidR="00F20DBC">
              <w:rPr>
                <w:noProof/>
                <w:webHidden/>
              </w:rPr>
              <w:instrText xml:space="preserve"> PAGEREF _Toc2596708 \h </w:instrText>
            </w:r>
            <w:r w:rsidR="00F20DBC">
              <w:rPr>
                <w:noProof/>
                <w:webHidden/>
              </w:rPr>
            </w:r>
            <w:r w:rsidR="00F20DBC">
              <w:rPr>
                <w:noProof/>
                <w:webHidden/>
              </w:rPr>
              <w:fldChar w:fldCharType="separate"/>
            </w:r>
            <w:r w:rsidR="00F20DBC">
              <w:rPr>
                <w:noProof/>
                <w:webHidden/>
              </w:rPr>
              <w:t>39</w:t>
            </w:r>
            <w:r w:rsidR="00F20DBC">
              <w:rPr>
                <w:noProof/>
                <w:webHidden/>
              </w:rPr>
              <w:fldChar w:fldCharType="end"/>
            </w:r>
          </w:hyperlink>
        </w:p>
        <w:p w:rsidR="00FB75E1" w:rsidRDefault="003D7D7B">
          <w:r>
            <w:rPr>
              <w:b/>
              <w:bCs/>
            </w:rPr>
            <w:fldChar w:fldCharType="end"/>
          </w:r>
        </w:p>
      </w:sdtContent>
    </w:sdt>
    <w:p w:rsidR="00B91A3C" w:rsidRDefault="00B91A3C">
      <w:pPr>
        <w:rPr>
          <w:rFonts w:ascii="Calibri" w:eastAsia="Times New Roman" w:hAnsi="Calibri" w:cs="Calibri"/>
          <w:b/>
          <w:bCs/>
          <w:color w:val="00000A"/>
          <w:kern w:val="1"/>
          <w:sz w:val="28"/>
          <w:szCs w:val="28"/>
          <w:u w:val="single"/>
          <w:lang w:eastAsia="ar-SA"/>
        </w:rPr>
      </w:pPr>
    </w:p>
    <w:p w:rsidR="00FB75E1" w:rsidRDefault="003D7D7B" w:rsidP="00FB75E1">
      <w:pPr>
        <w:pStyle w:val="12"/>
        <w:tabs>
          <w:tab w:val="left" w:pos="440"/>
          <w:tab w:val="right" w:leader="dot" w:pos="8296"/>
        </w:tabs>
        <w:rPr>
          <w:rFonts w:eastAsiaTheme="minorEastAsia"/>
          <w:noProof/>
          <w:lang w:eastAsia="el-GR"/>
        </w:rPr>
      </w:pPr>
      <w:r w:rsidRPr="00B91A3C">
        <w:rPr>
          <w:rFonts w:ascii="Calibri" w:eastAsia="Times New Roman" w:hAnsi="Calibri" w:cs="Calibri"/>
          <w:b/>
          <w:bCs/>
          <w:color w:val="00000A"/>
          <w:kern w:val="1"/>
          <w:sz w:val="28"/>
          <w:szCs w:val="28"/>
          <w:u w:val="single"/>
          <w:lang w:eastAsia="ar-SA"/>
        </w:rPr>
        <w:fldChar w:fldCharType="begin"/>
      </w:r>
      <w:r w:rsidR="00B91A3C" w:rsidRPr="00B91A3C">
        <w:rPr>
          <w:rFonts w:ascii="Calibri" w:eastAsia="Times New Roman" w:hAnsi="Calibri" w:cs="Calibri"/>
          <w:b/>
          <w:bCs/>
          <w:color w:val="00000A"/>
          <w:kern w:val="1"/>
          <w:sz w:val="28"/>
          <w:szCs w:val="28"/>
          <w:u w:val="single"/>
          <w:lang w:eastAsia="ar-SA"/>
        </w:rPr>
        <w:instrText xml:space="preserve"> TOC \o "1-3" \h \z \u </w:instrText>
      </w:r>
      <w:r w:rsidRPr="00B91A3C">
        <w:rPr>
          <w:rFonts w:ascii="Calibri" w:eastAsia="Times New Roman" w:hAnsi="Calibri" w:cs="Calibri"/>
          <w:b/>
          <w:bCs/>
          <w:color w:val="00000A"/>
          <w:kern w:val="1"/>
          <w:sz w:val="28"/>
          <w:szCs w:val="28"/>
          <w:u w:val="single"/>
          <w:lang w:eastAsia="ar-SA"/>
        </w:rPr>
        <w:fldChar w:fldCharType="separate"/>
      </w:r>
    </w:p>
    <w:p w:rsidR="00FB75E1" w:rsidRDefault="00FB75E1">
      <w:pPr>
        <w:pStyle w:val="23"/>
        <w:tabs>
          <w:tab w:val="right" w:leader="dot" w:pos="8296"/>
        </w:tabs>
        <w:rPr>
          <w:rFonts w:eastAsiaTheme="minorEastAsia"/>
          <w:noProof/>
          <w:lang w:eastAsia="el-GR"/>
        </w:rPr>
      </w:pPr>
    </w:p>
    <w:p w:rsidR="00C373B2" w:rsidRPr="00C373B2" w:rsidRDefault="003D7D7B" w:rsidP="005A1DF2">
      <w:pPr>
        <w:pageBreakBefore/>
        <w:overflowPunct w:val="0"/>
        <w:spacing w:after="0" w:line="240" w:lineRule="auto"/>
        <w:jc w:val="center"/>
        <w:textAlignment w:val="baseline"/>
        <w:rPr>
          <w:rFonts w:ascii="Calibri" w:eastAsia="Times New Roman" w:hAnsi="Calibri" w:cs="Calibri"/>
          <w:color w:val="00000A"/>
          <w:kern w:val="1"/>
          <w:lang w:eastAsia="zh-CN"/>
        </w:rPr>
      </w:pPr>
      <w:r w:rsidRPr="00B91A3C">
        <w:rPr>
          <w:rFonts w:ascii="Calibri" w:eastAsia="Times New Roman" w:hAnsi="Calibri" w:cs="Calibri"/>
          <w:b/>
          <w:bCs/>
          <w:color w:val="00000A"/>
          <w:kern w:val="1"/>
          <w:sz w:val="28"/>
          <w:szCs w:val="28"/>
          <w:u w:val="single"/>
          <w:lang w:eastAsia="ar-SA"/>
        </w:rPr>
        <w:lastRenderedPageBreak/>
        <w:fldChar w:fldCharType="end"/>
      </w:r>
      <w:r w:rsidR="00C373B2" w:rsidRPr="00C373B2">
        <w:rPr>
          <w:rFonts w:ascii="Calibri" w:eastAsia="Times New Roman" w:hAnsi="Calibri" w:cs="Calibri"/>
          <w:b/>
          <w:bCs/>
          <w:color w:val="00000A"/>
          <w:kern w:val="1"/>
          <w:sz w:val="24"/>
          <w:szCs w:val="24"/>
          <w:u w:val="single"/>
          <w:lang w:eastAsia="ar-SA"/>
        </w:rPr>
        <w:t>ΓΕΝΙΚΑ ΣΤΟΙΧΕΙΑ ΔΙΑΓΩΝΙΣΜΟΥ</w:t>
      </w:r>
    </w:p>
    <w:p w:rsidR="00C373B2" w:rsidRPr="00C373B2" w:rsidRDefault="00C373B2" w:rsidP="00C373B2">
      <w:pPr>
        <w:overflowPunct w:val="0"/>
        <w:spacing w:after="0" w:line="240" w:lineRule="auto"/>
        <w:jc w:val="center"/>
        <w:textAlignment w:val="baseline"/>
        <w:rPr>
          <w:rFonts w:ascii="Calibri" w:eastAsia="Times New Roman" w:hAnsi="Calibri" w:cs="Calibri"/>
          <w:b/>
          <w:bCs/>
          <w:color w:val="00000A"/>
          <w:kern w:val="1"/>
          <w:sz w:val="24"/>
          <w:szCs w:val="24"/>
          <w:u w:val="single"/>
          <w:lang w:eastAsia="ar-SA"/>
        </w:rPr>
      </w:pPr>
    </w:p>
    <w:tbl>
      <w:tblPr>
        <w:tblW w:w="9958" w:type="dxa"/>
        <w:tblInd w:w="-431" w:type="dxa"/>
        <w:tblLayout w:type="fixed"/>
        <w:tblCellMar>
          <w:left w:w="10" w:type="dxa"/>
          <w:right w:w="10" w:type="dxa"/>
        </w:tblCellMar>
        <w:tblLook w:val="0000" w:firstRow="0" w:lastRow="0" w:firstColumn="0" w:lastColumn="0" w:noHBand="0" w:noVBand="0"/>
      </w:tblPr>
      <w:tblGrid>
        <w:gridCol w:w="3951"/>
        <w:gridCol w:w="6007"/>
      </w:tblGrid>
      <w:tr w:rsidR="00C373B2" w:rsidRPr="00C373B2" w:rsidTr="00493398">
        <w:trPr>
          <w:trHeight w:val="734"/>
        </w:trPr>
        <w:tc>
          <w:tcPr>
            <w:tcW w:w="3951" w:type="dxa"/>
            <w:tcBorders>
              <w:top w:val="single" w:sz="4" w:space="0" w:color="00000A"/>
              <w:left w:val="single" w:sz="4" w:space="0" w:color="00000A"/>
              <w:bottom w:val="single" w:sz="4" w:space="0" w:color="00000A"/>
            </w:tcBorders>
            <w:shd w:val="clear" w:color="auto" w:fill="auto"/>
            <w:vAlign w:val="center"/>
          </w:tcPr>
          <w:p w:rsidR="00C373B2" w:rsidRPr="00C373B2" w:rsidRDefault="00C373B2" w:rsidP="005670B2">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SimSun" w:hAnsi="Calibri" w:cs="Calibri"/>
                <w:b/>
                <w:kern w:val="1"/>
                <w:sz w:val="24"/>
                <w:szCs w:val="24"/>
                <w:lang w:eastAsia="zh-CN"/>
              </w:rPr>
              <w:t xml:space="preserve">ΕΙΔΟΣ </w:t>
            </w:r>
            <w:r w:rsidRPr="00C373B2">
              <w:rPr>
                <w:rFonts w:ascii="Calibri" w:eastAsia="SimSun" w:hAnsi="Calibri" w:cs="Calibri"/>
                <w:b/>
                <w:bCs/>
                <w:kern w:val="1"/>
                <w:sz w:val="24"/>
                <w:szCs w:val="24"/>
                <w:shd w:val="clear" w:color="auto" w:fill="FFFFFF"/>
                <w:lang w:eastAsia="zh-CN"/>
              </w:rPr>
              <w:t>ΔΙΑΔΙΚΑΣΙΑΣ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373B2" w:rsidRPr="00C373B2" w:rsidRDefault="00C373B2" w:rsidP="00A61B56">
            <w:pPr>
              <w:overflowPunct w:val="0"/>
              <w:spacing w:after="0" w:line="276" w:lineRule="auto"/>
              <w:jc w:val="both"/>
              <w:textAlignment w:val="baseline"/>
              <w:rPr>
                <w:rFonts w:ascii="Calibri" w:eastAsia="Times New Roman" w:hAnsi="Calibri" w:cs="Calibri"/>
                <w:color w:val="00000A"/>
                <w:kern w:val="1"/>
                <w:lang w:eastAsia="zh-CN"/>
              </w:rPr>
            </w:pPr>
            <w:r w:rsidRPr="00C373B2">
              <w:rPr>
                <w:rFonts w:ascii="Calibri" w:eastAsia="Times New Roman" w:hAnsi="Calibri" w:cs="Calibri"/>
                <w:bCs/>
                <w:kern w:val="1"/>
                <w:sz w:val="24"/>
                <w:szCs w:val="24"/>
                <w:shd w:val="clear" w:color="auto" w:fill="FFFFFF"/>
                <w:lang w:eastAsia="zh-CN"/>
              </w:rPr>
              <w:t xml:space="preserve">Συνοπτικός Διαγωνισμός </w:t>
            </w:r>
            <w:r w:rsidR="007F064F" w:rsidRPr="007F064F">
              <w:rPr>
                <w:rFonts w:ascii="Cambria" w:eastAsia="Times New Roman" w:hAnsi="Cambria" w:cs="Calibri"/>
                <w:sz w:val="24"/>
                <w:szCs w:val="24"/>
                <w:lang w:eastAsia="zh-CN"/>
              </w:rPr>
              <w:t xml:space="preserve">σύμφωνα με τις διατάξεις του Κανονισμού της Βουλής των Ελλήνων και </w:t>
            </w:r>
            <w:r w:rsidR="007F064F" w:rsidRPr="007F064F">
              <w:rPr>
                <w:rFonts w:ascii="Cambria" w:eastAsia="Batang" w:hAnsi="Cambria" w:cs="Calibri"/>
                <w:sz w:val="24"/>
                <w:szCs w:val="24"/>
                <w:lang w:eastAsia="zh-CN"/>
              </w:rPr>
              <w:t>τον ν. 4412/2016 (εφαρμοζόμενο κατά τα ειδικότερα οριζόμενα στον Κανονισμό της Βουλής των Ελλήνων), όπως ισχύε</w:t>
            </w:r>
            <w:r w:rsidR="007F064F">
              <w:rPr>
                <w:rFonts w:ascii="Cambria" w:eastAsia="Batang" w:hAnsi="Cambria" w:cs="Calibri"/>
                <w:sz w:val="24"/>
                <w:szCs w:val="24"/>
                <w:lang w:eastAsia="zh-CN"/>
              </w:rPr>
              <w:t>ι.</w:t>
            </w:r>
          </w:p>
        </w:tc>
      </w:tr>
      <w:tr w:rsidR="007B1F78" w:rsidRPr="00C373B2" w:rsidTr="00493398">
        <w:trPr>
          <w:trHeight w:val="734"/>
        </w:trPr>
        <w:tc>
          <w:tcPr>
            <w:tcW w:w="3951" w:type="dxa"/>
            <w:tcBorders>
              <w:top w:val="single" w:sz="4" w:space="0" w:color="00000A"/>
              <w:left w:val="single" w:sz="4" w:space="0" w:color="00000A"/>
              <w:bottom w:val="single" w:sz="4" w:space="0" w:color="00000A"/>
            </w:tcBorders>
            <w:shd w:val="clear" w:color="auto" w:fill="auto"/>
            <w:vAlign w:val="center"/>
          </w:tcPr>
          <w:p w:rsidR="007B1F78" w:rsidRPr="00C373B2" w:rsidRDefault="007B1F78" w:rsidP="005670B2">
            <w:pPr>
              <w:overflowPunct w:val="0"/>
              <w:spacing w:after="0" w:line="240" w:lineRule="auto"/>
              <w:textAlignment w:val="baseline"/>
              <w:rPr>
                <w:rFonts w:ascii="Calibri" w:eastAsia="SimSun" w:hAnsi="Calibri" w:cs="Calibri"/>
                <w:b/>
                <w:kern w:val="1"/>
                <w:sz w:val="24"/>
                <w:szCs w:val="24"/>
                <w:lang w:eastAsia="zh-CN"/>
              </w:rPr>
            </w:pPr>
            <w:r>
              <w:rPr>
                <w:rFonts w:ascii="Calibri" w:eastAsia="SimSun" w:hAnsi="Calibri" w:cs="Calibri"/>
                <w:b/>
                <w:kern w:val="1"/>
                <w:sz w:val="24"/>
                <w:szCs w:val="24"/>
                <w:lang w:eastAsia="zh-CN"/>
              </w:rPr>
              <w:t>ΑΝΤΙΚΕΙΜΕΝΟ ΣΥΜΒΑΣΗΣ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F78" w:rsidRPr="00C373B2" w:rsidRDefault="009A43A8" w:rsidP="00526FA3">
            <w:pPr>
              <w:overflowPunct w:val="0"/>
              <w:spacing w:after="0" w:line="276" w:lineRule="auto"/>
              <w:jc w:val="both"/>
              <w:textAlignment w:val="baseline"/>
              <w:rPr>
                <w:rFonts w:ascii="Calibri" w:eastAsia="Times New Roman" w:hAnsi="Calibri" w:cs="Calibri"/>
                <w:bCs/>
                <w:kern w:val="1"/>
                <w:sz w:val="24"/>
                <w:szCs w:val="24"/>
                <w:shd w:val="clear" w:color="auto" w:fill="FFFFFF"/>
                <w:lang w:eastAsia="zh-CN"/>
              </w:rPr>
            </w:pPr>
            <w:r>
              <w:rPr>
                <w:sz w:val="24"/>
                <w:szCs w:val="24"/>
              </w:rPr>
              <w:t>Σ</w:t>
            </w:r>
            <w:r w:rsidRPr="0011040C">
              <w:rPr>
                <w:sz w:val="24"/>
                <w:szCs w:val="24"/>
              </w:rPr>
              <w:t>υντήρηση, αναγόμωση και έλεγχο</w:t>
            </w:r>
            <w:r>
              <w:rPr>
                <w:sz w:val="24"/>
                <w:szCs w:val="24"/>
              </w:rPr>
              <w:t>ς</w:t>
            </w:r>
            <w:r w:rsidRPr="0011040C">
              <w:rPr>
                <w:sz w:val="24"/>
                <w:szCs w:val="24"/>
              </w:rPr>
              <w:t xml:space="preserve"> καταλληλόλητας των φορητών πυροσβεστικών μέσων όλων των κτιρίων </w:t>
            </w:r>
            <w:r>
              <w:rPr>
                <w:sz w:val="24"/>
                <w:szCs w:val="24"/>
              </w:rPr>
              <w:t>στα οποία στεγάζονται οι Υ</w:t>
            </w:r>
            <w:r w:rsidRPr="0011040C">
              <w:rPr>
                <w:sz w:val="24"/>
                <w:szCs w:val="24"/>
              </w:rPr>
              <w:t>πηρεσίες της Βουλής των Ελλήνων</w:t>
            </w:r>
            <w:r>
              <w:rPr>
                <w:sz w:val="24"/>
                <w:szCs w:val="24"/>
              </w:rPr>
              <w:t xml:space="preserve">, </w:t>
            </w:r>
            <w:r w:rsidRPr="0011040C">
              <w:rPr>
                <w:sz w:val="24"/>
                <w:szCs w:val="24"/>
              </w:rPr>
              <w:t>διάρκειας δύο (2) ετών</w:t>
            </w:r>
          </w:p>
        </w:tc>
      </w:tr>
      <w:tr w:rsidR="00C373B2" w:rsidRPr="00C373B2" w:rsidTr="00493398">
        <w:trPr>
          <w:trHeight w:val="770"/>
        </w:trPr>
        <w:tc>
          <w:tcPr>
            <w:tcW w:w="3951" w:type="dxa"/>
            <w:tcBorders>
              <w:top w:val="single" w:sz="4" w:space="0" w:color="00000A"/>
              <w:left w:val="single" w:sz="4" w:space="0" w:color="00000A"/>
              <w:bottom w:val="single" w:sz="4" w:space="0" w:color="00000A"/>
            </w:tcBorders>
            <w:shd w:val="clear" w:color="auto" w:fill="auto"/>
            <w:vAlign w:val="center"/>
          </w:tcPr>
          <w:p w:rsidR="00C373B2" w:rsidRPr="00C373B2" w:rsidRDefault="00C373B2" w:rsidP="005670B2">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SimSun" w:hAnsi="Calibri" w:cs="Calibri"/>
                <w:b/>
                <w:kern w:val="1"/>
                <w:sz w:val="24"/>
                <w:szCs w:val="24"/>
                <w:lang w:eastAsia="zh-CN"/>
              </w:rPr>
              <w:t>ΚΡΙΤΗΡΙΟ ΚΑΤΑΚΥΡΩΣΗΣ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43A8" w:rsidRPr="00C373B2" w:rsidRDefault="009A43A8" w:rsidP="00A61B56">
            <w:pPr>
              <w:overflowPunct w:val="0"/>
              <w:spacing w:after="0" w:line="276" w:lineRule="auto"/>
              <w:jc w:val="both"/>
              <w:textAlignment w:val="baseline"/>
              <w:rPr>
                <w:rFonts w:ascii="Calibri" w:eastAsia="Times New Roman" w:hAnsi="Calibri" w:cs="Calibri"/>
                <w:color w:val="00000A"/>
                <w:kern w:val="1"/>
                <w:lang w:eastAsia="zh-CN"/>
              </w:rPr>
            </w:pPr>
            <w:r>
              <w:rPr>
                <w:sz w:val="24"/>
                <w:szCs w:val="24"/>
              </w:rPr>
              <w:t>Η</w:t>
            </w:r>
            <w:r w:rsidRPr="0011040C">
              <w:rPr>
                <w:sz w:val="24"/>
                <w:szCs w:val="24"/>
              </w:rPr>
              <w:t xml:space="preserve"> πλέον συμφέρουσα από οικονομική άποψη προσφορά μόνο βάσει τιμής</w:t>
            </w:r>
          </w:p>
        </w:tc>
      </w:tr>
      <w:tr w:rsidR="00C373B2" w:rsidRPr="00C373B2" w:rsidTr="00493398">
        <w:trPr>
          <w:trHeight w:val="770"/>
        </w:trPr>
        <w:tc>
          <w:tcPr>
            <w:tcW w:w="3951" w:type="dxa"/>
            <w:tcBorders>
              <w:left w:val="single" w:sz="4" w:space="0" w:color="00000A"/>
              <w:bottom w:val="single" w:sz="4" w:space="0" w:color="00000A"/>
            </w:tcBorders>
            <w:shd w:val="clear" w:color="auto" w:fill="auto"/>
            <w:vAlign w:val="center"/>
          </w:tcPr>
          <w:p w:rsidR="00C373B2" w:rsidRPr="00C373B2" w:rsidRDefault="00C373B2" w:rsidP="00CB1B35">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Times New Roman" w:hAnsi="Calibri" w:cs="Calibri"/>
                <w:b/>
                <w:kern w:val="1"/>
                <w:sz w:val="24"/>
                <w:szCs w:val="24"/>
                <w:lang w:eastAsia="zh-CN"/>
              </w:rPr>
              <w:t xml:space="preserve">ΚΑΤΑΛΗΚΤΙΚΗ ΗΜΕΡΟΜΗΝΙΑ ΥΠΟΒΟΛΗΣ ΠΡΟΣΦΟΡΩΝ ΣΤΟ </w:t>
            </w:r>
            <w:r w:rsidR="00383481">
              <w:rPr>
                <w:rFonts w:ascii="Calibri" w:eastAsia="Times New Roman" w:hAnsi="Calibri" w:cs="Calibri"/>
                <w:b/>
                <w:kern w:val="1"/>
                <w:sz w:val="24"/>
                <w:szCs w:val="24"/>
                <w:lang w:eastAsia="zh-CN"/>
              </w:rPr>
              <w:t>ΤΜΗΜΑ ΓΡΑΜΜΑΤΕΙΑΣ (</w:t>
            </w:r>
            <w:r w:rsidRPr="00C373B2">
              <w:rPr>
                <w:rFonts w:ascii="Calibri" w:eastAsia="Times New Roman" w:hAnsi="Calibri" w:cs="Calibri"/>
                <w:b/>
                <w:kern w:val="1"/>
                <w:sz w:val="24"/>
                <w:szCs w:val="24"/>
                <w:lang w:eastAsia="zh-CN"/>
              </w:rPr>
              <w:t>ΠΡΩΤΟ</w:t>
            </w:r>
            <w:r>
              <w:rPr>
                <w:rFonts w:ascii="Calibri" w:eastAsia="Times New Roman" w:hAnsi="Calibri" w:cs="Calibri"/>
                <w:b/>
                <w:kern w:val="1"/>
                <w:sz w:val="24"/>
                <w:szCs w:val="24"/>
                <w:lang w:eastAsia="zh-CN"/>
              </w:rPr>
              <w:t>ΚΟΛΛΟ</w:t>
            </w:r>
            <w:r w:rsidR="00383481">
              <w:rPr>
                <w:rFonts w:ascii="Calibri" w:eastAsia="Times New Roman" w:hAnsi="Calibri" w:cs="Calibri"/>
                <w:b/>
                <w:kern w:val="1"/>
                <w:sz w:val="24"/>
                <w:szCs w:val="24"/>
                <w:lang w:eastAsia="zh-CN"/>
              </w:rPr>
              <w:t>)</w:t>
            </w:r>
            <w:r>
              <w:rPr>
                <w:rFonts w:ascii="Calibri" w:eastAsia="Times New Roman" w:hAnsi="Calibri" w:cs="Calibri"/>
                <w:b/>
                <w:kern w:val="1"/>
                <w:sz w:val="24"/>
                <w:szCs w:val="24"/>
                <w:lang w:eastAsia="zh-CN"/>
              </w:rPr>
              <w:t xml:space="preserve"> ΤΗΣ ΒΟΥΛΗΣ ΤΩΝ ΕΛΛΗΝΩΝ</w:t>
            </w:r>
          </w:p>
        </w:tc>
        <w:tc>
          <w:tcPr>
            <w:tcW w:w="6007" w:type="dxa"/>
            <w:tcBorders>
              <w:left w:val="single" w:sz="4" w:space="0" w:color="00000A"/>
              <w:bottom w:val="single" w:sz="4" w:space="0" w:color="00000A"/>
              <w:right w:val="single" w:sz="4" w:space="0" w:color="00000A"/>
            </w:tcBorders>
            <w:shd w:val="clear" w:color="auto" w:fill="auto"/>
            <w:vAlign w:val="center"/>
          </w:tcPr>
          <w:p w:rsidR="00C373B2" w:rsidRPr="00C373B2" w:rsidRDefault="00C373B2" w:rsidP="00A61B56">
            <w:pPr>
              <w:overflowPunct w:val="0"/>
              <w:spacing w:after="0" w:line="276" w:lineRule="auto"/>
              <w:jc w:val="both"/>
              <w:textAlignment w:val="baseline"/>
              <w:rPr>
                <w:rFonts w:ascii="Calibri" w:eastAsia="Times New Roman" w:hAnsi="Calibri" w:cs="Calibri"/>
                <w:color w:val="00000A"/>
                <w:kern w:val="1"/>
                <w:lang w:eastAsia="zh-CN"/>
              </w:rPr>
            </w:pPr>
            <w:r w:rsidRPr="00C373B2">
              <w:rPr>
                <w:rFonts w:ascii="Calibri" w:eastAsia="Times New Roman" w:hAnsi="Calibri" w:cs="Calibri"/>
                <w:bCs/>
                <w:kern w:val="1"/>
                <w:sz w:val="24"/>
                <w:szCs w:val="24"/>
                <w:shd w:val="clear" w:color="auto" w:fill="FFFFFF"/>
                <w:lang w:eastAsia="zh-CN"/>
              </w:rPr>
              <w:t xml:space="preserve">Ημερομηνία   :  </w:t>
            </w:r>
            <w:r w:rsidR="00EA0F19">
              <w:rPr>
                <w:rFonts w:ascii="Calibri" w:eastAsia="Times New Roman" w:hAnsi="Calibri" w:cs="Calibri"/>
                <w:bCs/>
                <w:kern w:val="1"/>
                <w:sz w:val="24"/>
                <w:szCs w:val="24"/>
                <w:shd w:val="clear" w:color="auto" w:fill="FFFFFF"/>
                <w:lang w:eastAsia="zh-CN"/>
              </w:rPr>
              <w:t>29</w:t>
            </w:r>
            <w:r w:rsidRPr="00C373B2">
              <w:rPr>
                <w:rFonts w:ascii="Calibri" w:eastAsia="Times New Roman" w:hAnsi="Calibri" w:cs="Calibri"/>
                <w:bCs/>
                <w:kern w:val="1"/>
                <w:sz w:val="24"/>
                <w:szCs w:val="24"/>
                <w:shd w:val="clear" w:color="auto" w:fill="FFFFFF"/>
                <w:lang w:eastAsia="zh-CN"/>
              </w:rPr>
              <w:t>/</w:t>
            </w:r>
            <w:r w:rsidR="005D0271">
              <w:rPr>
                <w:rFonts w:ascii="Calibri" w:eastAsia="Times New Roman" w:hAnsi="Calibri" w:cs="Calibri"/>
                <w:bCs/>
                <w:kern w:val="1"/>
                <w:sz w:val="24"/>
                <w:szCs w:val="24"/>
                <w:shd w:val="clear" w:color="auto" w:fill="FFFFFF"/>
                <w:lang w:eastAsia="zh-CN"/>
              </w:rPr>
              <w:t>3/</w:t>
            </w:r>
            <w:r w:rsidRPr="00C373B2">
              <w:rPr>
                <w:rFonts w:ascii="Calibri" w:eastAsia="Times New Roman" w:hAnsi="Calibri" w:cs="Calibri"/>
                <w:bCs/>
                <w:kern w:val="1"/>
                <w:sz w:val="24"/>
                <w:szCs w:val="24"/>
                <w:shd w:val="clear" w:color="auto" w:fill="FFFFFF"/>
                <w:lang w:eastAsia="zh-CN"/>
              </w:rPr>
              <w:t>2019</w:t>
            </w:r>
          </w:p>
          <w:p w:rsidR="00C373B2" w:rsidRPr="005D0271" w:rsidRDefault="00C373B2" w:rsidP="00A61B56">
            <w:pPr>
              <w:overflowPunct w:val="0"/>
              <w:spacing w:after="0" w:line="276" w:lineRule="auto"/>
              <w:jc w:val="both"/>
              <w:textAlignment w:val="baseline"/>
              <w:rPr>
                <w:rFonts w:ascii="Calibri" w:eastAsia="Times New Roman" w:hAnsi="Calibri" w:cs="Calibri"/>
                <w:color w:val="00000A"/>
                <w:kern w:val="1"/>
                <w:lang w:eastAsia="zh-CN"/>
              </w:rPr>
            </w:pPr>
            <w:r w:rsidRPr="00C373B2">
              <w:rPr>
                <w:rFonts w:ascii="Calibri" w:eastAsia="Times New Roman" w:hAnsi="Calibri" w:cs="Calibri"/>
                <w:bCs/>
                <w:kern w:val="1"/>
                <w:sz w:val="24"/>
                <w:szCs w:val="24"/>
                <w:shd w:val="clear" w:color="auto" w:fill="FFFFFF"/>
                <w:lang w:eastAsia="zh-CN"/>
              </w:rPr>
              <w:t xml:space="preserve">Ημέρα             :  </w:t>
            </w:r>
            <w:r w:rsidR="005D0271">
              <w:rPr>
                <w:rFonts w:ascii="Calibri" w:eastAsia="Times New Roman" w:hAnsi="Calibri" w:cs="Calibri"/>
                <w:bCs/>
                <w:kern w:val="1"/>
                <w:sz w:val="24"/>
                <w:szCs w:val="24"/>
                <w:shd w:val="clear" w:color="auto" w:fill="FFFFFF"/>
                <w:lang w:eastAsia="zh-CN"/>
              </w:rPr>
              <w:t>Π</w:t>
            </w:r>
            <w:r w:rsidR="00EA0F19">
              <w:rPr>
                <w:rFonts w:ascii="Calibri" w:eastAsia="Times New Roman" w:hAnsi="Calibri" w:cs="Calibri"/>
                <w:bCs/>
                <w:kern w:val="1"/>
                <w:sz w:val="24"/>
                <w:szCs w:val="24"/>
                <w:shd w:val="clear" w:color="auto" w:fill="FFFFFF"/>
                <w:lang w:eastAsia="zh-CN"/>
              </w:rPr>
              <w:t>αρασκευή</w:t>
            </w:r>
          </w:p>
          <w:p w:rsidR="00C373B2" w:rsidRPr="00C373B2" w:rsidRDefault="00C373B2" w:rsidP="005D0271">
            <w:pPr>
              <w:overflowPunct w:val="0"/>
              <w:spacing w:after="0" w:line="276" w:lineRule="auto"/>
              <w:jc w:val="both"/>
              <w:textAlignment w:val="baseline"/>
              <w:rPr>
                <w:rFonts w:ascii="Calibri" w:eastAsia="Times New Roman" w:hAnsi="Calibri" w:cs="Calibri"/>
                <w:color w:val="00000A"/>
                <w:kern w:val="1"/>
                <w:lang w:eastAsia="zh-CN"/>
              </w:rPr>
            </w:pPr>
            <w:r w:rsidRPr="00C373B2">
              <w:rPr>
                <w:rFonts w:ascii="Calibri" w:eastAsia="Times New Roman" w:hAnsi="Calibri" w:cs="Calibri"/>
                <w:bCs/>
                <w:kern w:val="1"/>
                <w:sz w:val="24"/>
                <w:szCs w:val="24"/>
                <w:shd w:val="clear" w:color="auto" w:fill="FFFFFF"/>
                <w:lang w:eastAsia="zh-CN"/>
              </w:rPr>
              <w:t xml:space="preserve">Ώρα                 :  </w:t>
            </w:r>
            <w:r w:rsidR="005D0271">
              <w:rPr>
                <w:rFonts w:ascii="Calibri" w:eastAsia="Times New Roman" w:hAnsi="Calibri" w:cs="Calibri"/>
                <w:bCs/>
                <w:kern w:val="1"/>
                <w:sz w:val="24"/>
                <w:szCs w:val="24"/>
                <w:shd w:val="clear" w:color="auto" w:fill="FFFFFF"/>
                <w:lang w:eastAsia="zh-CN"/>
              </w:rPr>
              <w:t>11:30 π.μ.</w:t>
            </w:r>
          </w:p>
        </w:tc>
      </w:tr>
      <w:tr w:rsidR="00C373B2" w:rsidRPr="00C373B2" w:rsidTr="00493398">
        <w:trPr>
          <w:trHeight w:val="425"/>
        </w:trPr>
        <w:tc>
          <w:tcPr>
            <w:tcW w:w="3951" w:type="dxa"/>
            <w:tcBorders>
              <w:top w:val="single" w:sz="4" w:space="0" w:color="00000A"/>
              <w:left w:val="single" w:sz="4" w:space="0" w:color="00000A"/>
              <w:bottom w:val="single" w:sz="4" w:space="0" w:color="00000A"/>
            </w:tcBorders>
            <w:shd w:val="clear" w:color="auto" w:fill="auto"/>
            <w:vAlign w:val="center"/>
          </w:tcPr>
          <w:p w:rsidR="00C373B2" w:rsidRPr="00C373B2" w:rsidRDefault="00C373B2" w:rsidP="005670B2">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SimSun" w:hAnsi="Calibri" w:cs="Calibri"/>
                <w:b/>
                <w:kern w:val="1"/>
                <w:sz w:val="24"/>
                <w:szCs w:val="24"/>
                <w:lang w:eastAsia="zh-CN"/>
              </w:rPr>
              <w:t>ΗΜΕΡΟΜΗΝΙΑ ΔΙΕΝΕΡΓΕΙΑΣ ΔΙΑΓΩΝΙΣΜΟΥ</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373B2" w:rsidRPr="00C373B2" w:rsidRDefault="00C373B2" w:rsidP="00A61B56">
            <w:pPr>
              <w:overflowPunct w:val="0"/>
              <w:spacing w:after="0" w:line="276" w:lineRule="auto"/>
              <w:jc w:val="both"/>
              <w:textAlignment w:val="baseline"/>
              <w:rPr>
                <w:rFonts w:ascii="Calibri" w:eastAsia="Times New Roman" w:hAnsi="Calibri" w:cs="Calibri"/>
                <w:color w:val="00000A"/>
                <w:kern w:val="1"/>
                <w:lang w:eastAsia="zh-CN"/>
              </w:rPr>
            </w:pPr>
            <w:r w:rsidRPr="00C373B2">
              <w:rPr>
                <w:rFonts w:ascii="Calibri" w:eastAsia="Times New Roman" w:hAnsi="Calibri" w:cs="Calibri"/>
                <w:bCs/>
                <w:kern w:val="1"/>
                <w:sz w:val="24"/>
                <w:szCs w:val="24"/>
                <w:shd w:val="clear" w:color="auto" w:fill="FFFFFF"/>
                <w:lang w:eastAsia="zh-CN"/>
              </w:rPr>
              <w:t xml:space="preserve">Ημερομηνία   :   </w:t>
            </w:r>
            <w:r w:rsidR="005D0271">
              <w:rPr>
                <w:rFonts w:ascii="Calibri" w:eastAsia="Times New Roman" w:hAnsi="Calibri" w:cs="Calibri"/>
                <w:bCs/>
                <w:kern w:val="1"/>
                <w:sz w:val="24"/>
                <w:szCs w:val="24"/>
                <w:shd w:val="clear" w:color="auto" w:fill="FFFFFF"/>
                <w:lang w:eastAsia="zh-CN"/>
              </w:rPr>
              <w:t>2</w:t>
            </w:r>
            <w:r w:rsidR="00EA0F19">
              <w:rPr>
                <w:rFonts w:ascii="Calibri" w:eastAsia="Times New Roman" w:hAnsi="Calibri" w:cs="Calibri"/>
                <w:bCs/>
                <w:kern w:val="1"/>
                <w:sz w:val="24"/>
                <w:szCs w:val="24"/>
                <w:shd w:val="clear" w:color="auto" w:fill="FFFFFF"/>
                <w:lang w:eastAsia="zh-CN"/>
              </w:rPr>
              <w:t>9</w:t>
            </w:r>
            <w:r w:rsidRPr="00C373B2">
              <w:rPr>
                <w:rFonts w:ascii="Calibri" w:eastAsia="Times New Roman" w:hAnsi="Calibri" w:cs="Calibri"/>
                <w:bCs/>
                <w:kern w:val="1"/>
                <w:sz w:val="24"/>
                <w:szCs w:val="24"/>
                <w:shd w:val="clear" w:color="auto" w:fill="FFFFFF"/>
                <w:lang w:eastAsia="zh-CN"/>
              </w:rPr>
              <w:t>/</w:t>
            </w:r>
            <w:r w:rsidR="005D0271">
              <w:rPr>
                <w:rFonts w:ascii="Calibri" w:eastAsia="Times New Roman" w:hAnsi="Calibri" w:cs="Calibri"/>
                <w:bCs/>
                <w:kern w:val="1"/>
                <w:sz w:val="24"/>
                <w:szCs w:val="24"/>
                <w:shd w:val="clear" w:color="auto" w:fill="FFFFFF"/>
                <w:lang w:eastAsia="zh-CN"/>
              </w:rPr>
              <w:t>3</w:t>
            </w:r>
            <w:r w:rsidRPr="00C373B2">
              <w:rPr>
                <w:rFonts w:ascii="Calibri" w:eastAsia="Times New Roman" w:hAnsi="Calibri" w:cs="Calibri"/>
                <w:bCs/>
                <w:kern w:val="1"/>
                <w:sz w:val="24"/>
                <w:szCs w:val="24"/>
                <w:shd w:val="clear" w:color="auto" w:fill="FFFFFF"/>
                <w:lang w:eastAsia="zh-CN"/>
              </w:rPr>
              <w:t>/2019</w:t>
            </w:r>
          </w:p>
          <w:p w:rsidR="00C373B2" w:rsidRPr="00C373B2" w:rsidRDefault="00C373B2" w:rsidP="00A61B56">
            <w:pPr>
              <w:overflowPunct w:val="0"/>
              <w:spacing w:after="0" w:line="276" w:lineRule="auto"/>
              <w:jc w:val="both"/>
              <w:textAlignment w:val="baseline"/>
              <w:rPr>
                <w:rFonts w:ascii="Calibri" w:eastAsia="Times New Roman" w:hAnsi="Calibri" w:cs="Calibri"/>
                <w:color w:val="00000A"/>
                <w:kern w:val="1"/>
                <w:lang w:eastAsia="zh-CN"/>
              </w:rPr>
            </w:pPr>
            <w:r w:rsidRPr="00C373B2">
              <w:rPr>
                <w:rFonts w:ascii="Calibri" w:eastAsia="Times New Roman" w:hAnsi="Calibri" w:cs="Calibri"/>
                <w:bCs/>
                <w:kern w:val="1"/>
                <w:sz w:val="24"/>
                <w:szCs w:val="24"/>
                <w:shd w:val="clear" w:color="auto" w:fill="FFFFFF"/>
                <w:lang w:eastAsia="zh-CN"/>
              </w:rPr>
              <w:t xml:space="preserve">Ημέρα             :   </w:t>
            </w:r>
            <w:r w:rsidR="00EA0F19">
              <w:rPr>
                <w:rFonts w:ascii="Calibri" w:eastAsia="Times New Roman" w:hAnsi="Calibri" w:cs="Calibri"/>
                <w:bCs/>
                <w:kern w:val="1"/>
                <w:sz w:val="24"/>
                <w:szCs w:val="24"/>
                <w:shd w:val="clear" w:color="auto" w:fill="FFFFFF"/>
                <w:lang w:eastAsia="zh-CN"/>
              </w:rPr>
              <w:t>Παρασκευή</w:t>
            </w:r>
          </w:p>
          <w:p w:rsidR="005649EA" w:rsidRPr="00A61B56" w:rsidRDefault="00C373B2" w:rsidP="005D0271">
            <w:pPr>
              <w:overflowPunct w:val="0"/>
              <w:spacing w:after="0" w:line="276" w:lineRule="auto"/>
              <w:jc w:val="both"/>
              <w:textAlignment w:val="baseline"/>
              <w:rPr>
                <w:rFonts w:ascii="Calibri" w:eastAsia="Times New Roman" w:hAnsi="Calibri" w:cs="Calibri"/>
                <w:bCs/>
                <w:kern w:val="1"/>
                <w:sz w:val="24"/>
                <w:szCs w:val="24"/>
                <w:shd w:val="clear" w:color="auto" w:fill="FFFFFF"/>
                <w:lang w:eastAsia="zh-CN"/>
              </w:rPr>
            </w:pPr>
            <w:r w:rsidRPr="00C373B2">
              <w:rPr>
                <w:rFonts w:ascii="Calibri" w:eastAsia="Times New Roman" w:hAnsi="Calibri" w:cs="Calibri"/>
                <w:bCs/>
                <w:kern w:val="1"/>
                <w:sz w:val="24"/>
                <w:szCs w:val="24"/>
                <w:shd w:val="clear" w:color="auto" w:fill="FFFFFF"/>
                <w:lang w:eastAsia="zh-CN"/>
              </w:rPr>
              <w:t xml:space="preserve">Ώρα                 :   </w:t>
            </w:r>
            <w:r w:rsidR="005D0271">
              <w:rPr>
                <w:rFonts w:ascii="Calibri" w:eastAsia="Times New Roman" w:hAnsi="Calibri" w:cs="Calibri"/>
                <w:bCs/>
                <w:kern w:val="1"/>
                <w:sz w:val="24"/>
                <w:szCs w:val="24"/>
                <w:shd w:val="clear" w:color="auto" w:fill="FFFFFF"/>
                <w:lang w:eastAsia="zh-CN"/>
              </w:rPr>
              <w:t>12:00 μεσημέρι</w:t>
            </w:r>
          </w:p>
        </w:tc>
      </w:tr>
      <w:tr w:rsidR="00C373B2" w:rsidRPr="00A61B56" w:rsidTr="00493398">
        <w:trPr>
          <w:trHeight w:val="676"/>
        </w:trPr>
        <w:tc>
          <w:tcPr>
            <w:tcW w:w="3951" w:type="dxa"/>
            <w:tcBorders>
              <w:top w:val="single" w:sz="4" w:space="0" w:color="00000A"/>
              <w:left w:val="single" w:sz="4" w:space="0" w:color="00000A"/>
              <w:bottom w:val="single" w:sz="4" w:space="0" w:color="00000A"/>
            </w:tcBorders>
            <w:shd w:val="clear" w:color="auto" w:fill="auto"/>
            <w:vAlign w:val="center"/>
          </w:tcPr>
          <w:p w:rsidR="00C373B2" w:rsidRPr="00C373B2" w:rsidRDefault="00C373B2" w:rsidP="005670B2">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SimSun" w:hAnsi="Calibri" w:cs="Calibri"/>
                <w:b/>
                <w:kern w:val="1"/>
                <w:sz w:val="24"/>
                <w:szCs w:val="24"/>
                <w:lang w:eastAsia="zh-CN"/>
              </w:rPr>
              <w:t>ΤΟΠΟΣ ΔΙΕΝΕΡΓΕΙΑΣ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49EA" w:rsidRPr="00A61B56" w:rsidRDefault="00FE013D" w:rsidP="005D0271">
            <w:pPr>
              <w:overflowPunct w:val="0"/>
              <w:spacing w:after="0" w:line="276" w:lineRule="auto"/>
              <w:jc w:val="both"/>
              <w:textAlignment w:val="baseline"/>
              <w:rPr>
                <w:rFonts w:ascii="Calibri" w:eastAsia="Times New Roman" w:hAnsi="Calibri" w:cs="Calibri"/>
                <w:kern w:val="1"/>
                <w:lang w:eastAsia="zh-CN"/>
              </w:rPr>
            </w:pPr>
            <w:r w:rsidRPr="00A61B56">
              <w:rPr>
                <w:rFonts w:ascii="Calibri" w:eastAsia="Times New Roman" w:hAnsi="Calibri" w:cs="Calibri"/>
                <w:bCs/>
                <w:kern w:val="1"/>
                <w:sz w:val="24"/>
                <w:szCs w:val="24"/>
                <w:shd w:val="clear" w:color="auto" w:fill="FFFFFF"/>
                <w:lang w:eastAsia="zh-CN"/>
              </w:rPr>
              <w:t>Βασιλίσσης Σοφίας 11, 106 71, ΑΘΗΝΑ, 4</w:t>
            </w:r>
            <w:r w:rsidRPr="00A61B56">
              <w:rPr>
                <w:rFonts w:ascii="Calibri" w:eastAsia="Times New Roman" w:hAnsi="Calibri" w:cs="Calibri"/>
                <w:bCs/>
                <w:kern w:val="1"/>
                <w:sz w:val="24"/>
                <w:szCs w:val="24"/>
                <w:shd w:val="clear" w:color="auto" w:fill="FFFFFF"/>
                <w:vertAlign w:val="superscript"/>
                <w:lang w:eastAsia="zh-CN"/>
              </w:rPr>
              <w:t>ος</w:t>
            </w:r>
            <w:r>
              <w:rPr>
                <w:rFonts w:ascii="Calibri" w:eastAsia="Times New Roman" w:hAnsi="Calibri" w:cs="Calibri"/>
                <w:bCs/>
                <w:kern w:val="1"/>
                <w:sz w:val="24"/>
                <w:szCs w:val="24"/>
                <w:shd w:val="clear" w:color="auto" w:fill="FFFFFF"/>
                <w:lang w:eastAsia="zh-CN"/>
              </w:rPr>
              <w:t xml:space="preserve"> όροφος (αιθ.</w:t>
            </w:r>
            <w:r w:rsidRPr="00A61B56">
              <w:rPr>
                <w:rFonts w:ascii="Calibri" w:eastAsia="Times New Roman" w:hAnsi="Calibri" w:cs="Calibri"/>
                <w:bCs/>
                <w:kern w:val="1"/>
                <w:sz w:val="24"/>
                <w:szCs w:val="24"/>
                <w:shd w:val="clear" w:color="auto" w:fill="FFFFFF"/>
                <w:lang w:eastAsia="zh-CN"/>
              </w:rPr>
              <w:t xml:space="preserve"> 420)</w:t>
            </w:r>
            <w:r w:rsidRPr="00A6292A">
              <w:rPr>
                <w:rFonts w:ascii="Calibri" w:eastAsia="Times New Roman" w:hAnsi="Calibri" w:cs="Calibri"/>
                <w:bCs/>
                <w:kern w:val="1"/>
                <w:sz w:val="24"/>
                <w:szCs w:val="24"/>
                <w:shd w:val="clear" w:color="auto" w:fill="FFFFFF"/>
                <w:lang w:eastAsia="zh-CN"/>
              </w:rPr>
              <w:t>.</w:t>
            </w:r>
            <w:r w:rsidRPr="00A61B56">
              <w:rPr>
                <w:rFonts w:ascii="Calibri" w:eastAsia="Times New Roman" w:hAnsi="Calibri" w:cs="Calibri"/>
                <w:bCs/>
                <w:kern w:val="1"/>
                <w:sz w:val="24"/>
                <w:szCs w:val="24"/>
                <w:shd w:val="clear" w:color="auto" w:fill="FFFFFF"/>
                <w:lang w:eastAsia="zh-CN"/>
              </w:rPr>
              <w:t xml:space="preserve"> Ενώπιον της αρμόδιας επιτροπής διαγωνισμού</w:t>
            </w:r>
            <w:r>
              <w:rPr>
                <w:rFonts w:ascii="Calibri" w:eastAsia="Times New Roman" w:hAnsi="Calibri" w:cs="Calibri"/>
                <w:bCs/>
                <w:kern w:val="1"/>
                <w:sz w:val="24"/>
                <w:szCs w:val="24"/>
                <w:shd w:val="clear" w:color="auto" w:fill="FFFFFF"/>
                <w:lang w:eastAsia="zh-CN"/>
              </w:rPr>
              <w:t xml:space="preserve"> </w:t>
            </w:r>
            <w:r>
              <w:t>μπορούν να παρίστανται οι ενδιαφερόμενο</w:t>
            </w:r>
            <w:r w:rsidR="005D0271">
              <w:t>ι ή οι νόμιμοι εκπρόσωποί τους</w:t>
            </w:r>
          </w:p>
        </w:tc>
      </w:tr>
      <w:tr w:rsidR="00BB1253" w:rsidRPr="00C373B2" w:rsidTr="00493398">
        <w:trPr>
          <w:trHeight w:val="416"/>
        </w:trPr>
        <w:tc>
          <w:tcPr>
            <w:tcW w:w="3951" w:type="dxa"/>
            <w:tcBorders>
              <w:top w:val="single" w:sz="4" w:space="0" w:color="00000A"/>
              <w:left w:val="single" w:sz="4" w:space="0" w:color="00000A"/>
              <w:bottom w:val="single" w:sz="4" w:space="0" w:color="00000A"/>
            </w:tcBorders>
            <w:shd w:val="clear" w:color="auto" w:fill="auto"/>
            <w:vAlign w:val="center"/>
          </w:tcPr>
          <w:p w:rsidR="00BB1253" w:rsidRPr="00C373B2" w:rsidRDefault="00BB1253" w:rsidP="00BB1253">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SimSun" w:hAnsi="Calibri" w:cs="Calibri"/>
                <w:b/>
                <w:kern w:val="1"/>
                <w:sz w:val="24"/>
                <w:szCs w:val="24"/>
                <w:lang w:eastAsia="zh-CN"/>
              </w:rPr>
              <w:t>ΙΣΧΥΣ ΠΡΟΣΦΟΡΩΝ</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1253" w:rsidRPr="00C373B2" w:rsidRDefault="0066495A" w:rsidP="00A61B56">
            <w:pPr>
              <w:overflowPunct w:val="0"/>
              <w:spacing w:after="0" w:line="276" w:lineRule="auto"/>
              <w:jc w:val="both"/>
              <w:textAlignment w:val="baseline"/>
              <w:rPr>
                <w:rFonts w:ascii="Calibri" w:eastAsia="Times New Roman" w:hAnsi="Calibri" w:cs="Calibri"/>
                <w:color w:val="00000A"/>
                <w:kern w:val="1"/>
                <w:lang w:eastAsia="zh-CN"/>
              </w:rPr>
            </w:pPr>
            <w:r>
              <w:rPr>
                <w:rFonts w:ascii="Calibri" w:eastAsia="Times New Roman" w:hAnsi="Calibri" w:cs="Calibri"/>
                <w:bCs/>
                <w:kern w:val="1"/>
                <w:sz w:val="24"/>
                <w:szCs w:val="24"/>
                <w:shd w:val="clear" w:color="auto" w:fill="FFFFFF"/>
                <w:lang w:eastAsia="zh-CN"/>
              </w:rPr>
              <w:t xml:space="preserve"> Έξι (6) </w:t>
            </w:r>
            <w:r w:rsidR="00BB1253" w:rsidRPr="002D7718">
              <w:rPr>
                <w:rFonts w:ascii="Calibri" w:eastAsia="Times New Roman" w:hAnsi="Calibri" w:cs="Calibri"/>
                <w:bCs/>
                <w:kern w:val="1"/>
                <w:sz w:val="24"/>
                <w:szCs w:val="24"/>
                <w:shd w:val="clear" w:color="auto" w:fill="FFFFFF"/>
                <w:lang w:eastAsia="zh-CN"/>
              </w:rPr>
              <w:t>μ</w:t>
            </w:r>
            <w:r>
              <w:rPr>
                <w:rFonts w:ascii="Calibri" w:eastAsia="Times New Roman" w:hAnsi="Calibri" w:cs="Calibri"/>
                <w:bCs/>
                <w:kern w:val="1"/>
                <w:sz w:val="24"/>
                <w:szCs w:val="24"/>
                <w:shd w:val="clear" w:color="auto" w:fill="FFFFFF"/>
                <w:lang w:eastAsia="zh-CN"/>
              </w:rPr>
              <w:t>ήνες</w:t>
            </w:r>
            <w:r w:rsidR="00BB1253" w:rsidRPr="002D7718">
              <w:rPr>
                <w:rFonts w:ascii="Calibri" w:eastAsia="Times New Roman" w:hAnsi="Calibri" w:cs="Calibri"/>
                <w:bCs/>
                <w:kern w:val="1"/>
                <w:sz w:val="24"/>
                <w:szCs w:val="24"/>
                <w:shd w:val="clear" w:color="auto" w:fill="FFFFFF"/>
                <w:lang w:eastAsia="zh-CN"/>
              </w:rPr>
              <w:t xml:space="preserve"> από την επομένη της ημερομηνίας διενέργειας του διαγωνισμού.</w:t>
            </w:r>
          </w:p>
        </w:tc>
      </w:tr>
      <w:tr w:rsidR="00BB1253" w:rsidRPr="00C373B2" w:rsidTr="00493398">
        <w:trPr>
          <w:trHeight w:val="599"/>
        </w:trPr>
        <w:tc>
          <w:tcPr>
            <w:tcW w:w="3951" w:type="dxa"/>
            <w:tcBorders>
              <w:top w:val="single" w:sz="4" w:space="0" w:color="00000A"/>
              <w:left w:val="single" w:sz="4" w:space="0" w:color="00000A"/>
              <w:bottom w:val="single" w:sz="4" w:space="0" w:color="00000A"/>
            </w:tcBorders>
            <w:shd w:val="clear" w:color="auto" w:fill="auto"/>
            <w:vAlign w:val="center"/>
          </w:tcPr>
          <w:p w:rsidR="00BB1253" w:rsidRPr="00C373B2" w:rsidRDefault="00BB1253" w:rsidP="00BB1253">
            <w:pPr>
              <w:overflowPunct w:val="0"/>
              <w:spacing w:after="0" w:line="240" w:lineRule="auto"/>
              <w:textAlignment w:val="baseline"/>
              <w:rPr>
                <w:rFonts w:ascii="Calibri" w:eastAsia="Times New Roman" w:hAnsi="Calibri" w:cs="Calibri"/>
                <w:color w:val="00000A"/>
                <w:kern w:val="1"/>
                <w:lang w:eastAsia="zh-CN"/>
              </w:rPr>
            </w:pPr>
            <w:r>
              <w:rPr>
                <w:rFonts w:ascii="Calibri" w:eastAsia="SimSun" w:hAnsi="Calibri" w:cs="Calibri"/>
                <w:b/>
                <w:kern w:val="1"/>
                <w:sz w:val="24"/>
                <w:szCs w:val="24"/>
                <w:lang w:eastAsia="zh-CN"/>
              </w:rPr>
              <w:t>ΚΩΔΙΚΟΙ</w:t>
            </w:r>
            <w:r w:rsidRPr="00C373B2">
              <w:rPr>
                <w:rFonts w:ascii="Calibri" w:eastAsia="SimSun" w:hAnsi="Calibri" w:cs="Calibri"/>
                <w:b/>
                <w:kern w:val="1"/>
                <w:sz w:val="24"/>
                <w:szCs w:val="24"/>
                <w:lang w:eastAsia="zh-CN"/>
              </w:rPr>
              <w:t xml:space="preserve"> CPV</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43A8" w:rsidRPr="00810632" w:rsidRDefault="009A43A8" w:rsidP="009A43A8">
            <w:pPr>
              <w:suppressAutoHyphens/>
              <w:spacing w:after="0" w:line="240" w:lineRule="auto"/>
              <w:jc w:val="center"/>
              <w:textAlignment w:val="baseline"/>
              <w:rPr>
                <w:rFonts w:ascii="Calibri" w:eastAsia="Times New Roman" w:hAnsi="Calibri" w:cs="Calibri"/>
                <w:b/>
                <w:kern w:val="1"/>
                <w:lang w:eastAsia="zh-CN"/>
              </w:rPr>
            </w:pPr>
            <w:r w:rsidRPr="00810632">
              <w:rPr>
                <w:rFonts w:ascii="Calibri" w:eastAsia="Times New Roman" w:hAnsi="Calibri" w:cs="Calibri"/>
                <w:b/>
                <w:bCs/>
                <w:kern w:val="1"/>
                <w:sz w:val="24"/>
                <w:szCs w:val="24"/>
                <w:lang w:eastAsia="zh-CN"/>
              </w:rPr>
              <w:t>45343100-4/002</w:t>
            </w:r>
          </w:p>
          <w:p w:rsidR="00BB1253" w:rsidRPr="009A43A8" w:rsidRDefault="009A43A8" w:rsidP="009A43A8">
            <w:pPr>
              <w:overflowPunct w:val="0"/>
              <w:spacing w:after="0" w:line="276" w:lineRule="auto"/>
              <w:jc w:val="both"/>
              <w:textAlignment w:val="baseline"/>
              <w:rPr>
                <w:rFonts w:ascii="Calibri" w:eastAsia="Times New Roman" w:hAnsi="Calibri" w:cs="Calibri"/>
                <w:color w:val="00000A"/>
                <w:kern w:val="1"/>
                <w:lang w:eastAsia="zh-CN"/>
              </w:rPr>
            </w:pPr>
            <w:r w:rsidRPr="00810632">
              <w:rPr>
                <w:bCs/>
                <w:i/>
                <w:sz w:val="24"/>
                <w:szCs w:val="24"/>
              </w:rPr>
              <w:t>(Εργασίες συντήρησης, αναγόμωσης και ελέγχου πυροσβεστικών μέσων)</w:t>
            </w:r>
          </w:p>
        </w:tc>
      </w:tr>
      <w:tr w:rsidR="009C63E3" w:rsidRPr="00C373B2" w:rsidTr="00493398">
        <w:trPr>
          <w:trHeight w:val="858"/>
        </w:trPr>
        <w:tc>
          <w:tcPr>
            <w:tcW w:w="3951" w:type="dxa"/>
            <w:tcBorders>
              <w:top w:val="single" w:sz="4" w:space="0" w:color="00000A"/>
              <w:left w:val="single" w:sz="4" w:space="0" w:color="00000A"/>
              <w:bottom w:val="single" w:sz="4" w:space="0" w:color="00000A"/>
            </w:tcBorders>
            <w:shd w:val="clear" w:color="auto" w:fill="auto"/>
            <w:vAlign w:val="center"/>
          </w:tcPr>
          <w:p w:rsidR="009C63E3" w:rsidRPr="00C373B2" w:rsidRDefault="009C63E3" w:rsidP="009C63E3">
            <w:pPr>
              <w:overflowPunct w:val="0"/>
              <w:spacing w:after="0" w:line="240" w:lineRule="auto"/>
              <w:textAlignment w:val="baseline"/>
              <w:rPr>
                <w:rFonts w:ascii="Calibri" w:eastAsia="Times New Roman" w:hAnsi="Calibri" w:cs="Calibri"/>
                <w:color w:val="00000A"/>
                <w:kern w:val="1"/>
                <w:lang w:eastAsia="zh-CN"/>
              </w:rPr>
            </w:pPr>
            <w:r>
              <w:rPr>
                <w:rFonts w:ascii="Calibri" w:eastAsia="SimSun" w:hAnsi="Calibri" w:cs="Calibri"/>
                <w:b/>
                <w:kern w:val="1"/>
                <w:sz w:val="24"/>
                <w:szCs w:val="24"/>
                <w:lang w:eastAsia="zh-CN"/>
              </w:rPr>
              <w:t>ΛΟΓΑΡΙΑΣΜΟΣ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63E3" w:rsidRPr="00C373B2" w:rsidRDefault="009A43A8" w:rsidP="009A43A8">
            <w:pPr>
              <w:overflowPunct w:val="0"/>
              <w:spacing w:after="0" w:line="276" w:lineRule="auto"/>
              <w:jc w:val="both"/>
              <w:textAlignment w:val="baseline"/>
              <w:rPr>
                <w:rFonts w:ascii="Calibri" w:eastAsia="Times New Roman" w:hAnsi="Calibri" w:cs="Calibri"/>
                <w:color w:val="00000A"/>
                <w:kern w:val="1"/>
                <w:lang w:eastAsia="zh-CN"/>
              </w:rPr>
            </w:pPr>
            <w:r w:rsidRPr="009A43A8">
              <w:rPr>
                <w:rFonts w:ascii="Calibri" w:eastAsia="Times New Roman" w:hAnsi="Calibri" w:cs="Calibri"/>
                <w:b/>
                <w:bCs/>
                <w:kern w:val="1"/>
                <w:sz w:val="24"/>
                <w:szCs w:val="24"/>
                <w:shd w:val="clear" w:color="auto" w:fill="FFFFFF"/>
                <w:lang w:eastAsia="zh-CN"/>
              </w:rPr>
              <w:t>2420389001</w:t>
            </w:r>
            <w:r w:rsidR="009C63E3" w:rsidRPr="00A31789">
              <w:rPr>
                <w:rFonts w:ascii="Calibri" w:eastAsia="Times New Roman" w:hAnsi="Calibri" w:cs="Calibri"/>
                <w:bCs/>
                <w:kern w:val="1"/>
                <w:sz w:val="24"/>
                <w:szCs w:val="24"/>
                <w:shd w:val="clear" w:color="auto" w:fill="FFFFFF"/>
                <w:lang w:eastAsia="zh-CN"/>
              </w:rPr>
              <w:t xml:space="preserve">: </w:t>
            </w:r>
            <w:r w:rsidR="009C63E3" w:rsidRPr="00A31789">
              <w:rPr>
                <w:rFonts w:ascii="Calibri" w:eastAsia="Times New Roman" w:hAnsi="Calibri" w:cs="Calibri"/>
                <w:bCs/>
                <w:i/>
                <w:kern w:val="1"/>
                <w:sz w:val="24"/>
                <w:szCs w:val="24"/>
                <w:shd w:val="clear" w:color="auto" w:fill="FFFFFF"/>
                <w:lang w:eastAsia="zh-CN"/>
              </w:rPr>
              <w:t>«</w:t>
            </w:r>
            <w:r>
              <w:rPr>
                <w:rFonts w:ascii="Calibri" w:eastAsia="Times New Roman" w:hAnsi="Calibri" w:cs="Calibri"/>
                <w:bCs/>
                <w:i/>
                <w:kern w:val="1"/>
                <w:sz w:val="24"/>
                <w:szCs w:val="24"/>
                <w:shd w:val="clear" w:color="auto" w:fill="FFFFFF"/>
                <w:lang w:eastAsia="zh-CN"/>
              </w:rPr>
              <w:t>Λοιπές α</w:t>
            </w:r>
            <w:r w:rsidR="009C63E3" w:rsidRPr="00A31789">
              <w:rPr>
                <w:rFonts w:ascii="Calibri" w:eastAsia="Times New Roman" w:hAnsi="Calibri" w:cs="Calibri"/>
                <w:bCs/>
                <w:i/>
                <w:kern w:val="1"/>
                <w:sz w:val="24"/>
                <w:szCs w:val="24"/>
                <w:shd w:val="clear" w:color="auto" w:fill="FFFFFF"/>
                <w:lang w:eastAsia="zh-CN"/>
              </w:rPr>
              <w:t>μοιβές και έξοδα συντ</w:t>
            </w:r>
            <w:r>
              <w:rPr>
                <w:rFonts w:ascii="Calibri" w:eastAsia="Times New Roman" w:hAnsi="Calibri" w:cs="Calibri"/>
                <w:bCs/>
                <w:i/>
                <w:kern w:val="1"/>
                <w:sz w:val="24"/>
                <w:szCs w:val="24"/>
                <w:shd w:val="clear" w:color="auto" w:fill="FFFFFF"/>
                <w:lang w:eastAsia="zh-CN"/>
              </w:rPr>
              <w:t>ηρήσεων και επισκευών</w:t>
            </w:r>
            <w:r w:rsidR="009C63E3" w:rsidRPr="00A31789">
              <w:rPr>
                <w:rFonts w:ascii="Calibri" w:eastAsia="Times New Roman" w:hAnsi="Calibri" w:cs="Calibri"/>
                <w:bCs/>
                <w:i/>
                <w:kern w:val="1"/>
                <w:sz w:val="24"/>
                <w:szCs w:val="24"/>
                <w:shd w:val="clear" w:color="auto" w:fill="FFFFFF"/>
                <w:lang w:eastAsia="zh-CN"/>
              </w:rPr>
              <w:t>»,</w:t>
            </w:r>
            <w:r w:rsidR="009C63E3" w:rsidRPr="00A31789">
              <w:rPr>
                <w:rFonts w:ascii="Calibri" w:eastAsia="Times New Roman" w:hAnsi="Calibri" w:cs="Calibri"/>
                <w:bCs/>
                <w:kern w:val="1"/>
                <w:sz w:val="24"/>
                <w:szCs w:val="24"/>
                <w:shd w:val="clear" w:color="auto" w:fill="FFFFFF"/>
                <w:lang w:eastAsia="zh-CN"/>
              </w:rPr>
              <w:t xml:space="preserve"> η δαπάνη βαρύνει τον προϋπολογισμό της Βουλής των Ελλήνων.</w:t>
            </w:r>
          </w:p>
        </w:tc>
      </w:tr>
      <w:tr w:rsidR="009C63E3" w:rsidRPr="00C373B2" w:rsidTr="00493398">
        <w:trPr>
          <w:trHeight w:val="1544"/>
        </w:trPr>
        <w:tc>
          <w:tcPr>
            <w:tcW w:w="3951" w:type="dxa"/>
            <w:tcBorders>
              <w:top w:val="single" w:sz="4" w:space="0" w:color="00000A"/>
              <w:left w:val="single" w:sz="4" w:space="0" w:color="00000A"/>
              <w:bottom w:val="single" w:sz="4" w:space="0" w:color="00000A"/>
            </w:tcBorders>
            <w:shd w:val="clear" w:color="auto" w:fill="auto"/>
            <w:vAlign w:val="center"/>
          </w:tcPr>
          <w:p w:rsidR="009C63E3" w:rsidRPr="00C373B2" w:rsidRDefault="009C63E3" w:rsidP="009C63E3">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SimSun" w:hAnsi="Calibri" w:cs="Calibri"/>
                <w:b/>
                <w:kern w:val="1"/>
                <w:sz w:val="24"/>
                <w:szCs w:val="24"/>
                <w:lang w:eastAsia="zh-CN"/>
              </w:rPr>
              <w:t>ΕΚΤΙΜΩΜΕΝΗ ΑΞΙΑ ΣΥΜΒΑΣΗΣ</w:t>
            </w:r>
            <w:r w:rsidR="008F3A63">
              <w:rPr>
                <w:rFonts w:ascii="Calibri" w:eastAsia="SimSun" w:hAnsi="Calibri" w:cs="Calibri"/>
                <w:b/>
                <w:kern w:val="1"/>
                <w:sz w:val="24"/>
                <w:szCs w:val="24"/>
                <w:lang w:eastAsia="zh-CN"/>
              </w:rPr>
              <w:t xml:space="preserve"> / ΠΡΟΫΠΟΛΟΓΙΣΜΟΣ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F3A63" w:rsidRPr="0057065B" w:rsidRDefault="008F3A63" w:rsidP="00A61B56">
            <w:pPr>
              <w:suppressAutoHyphens/>
              <w:spacing w:after="0" w:line="276" w:lineRule="auto"/>
              <w:jc w:val="both"/>
              <w:rPr>
                <w:rFonts w:eastAsia="Times New Roman" w:cs="Calibri"/>
                <w:sz w:val="24"/>
                <w:szCs w:val="24"/>
                <w:highlight w:val="yellow"/>
                <w:lang w:eastAsia="zh-CN"/>
              </w:rPr>
            </w:pPr>
            <w:r w:rsidRPr="0057065B">
              <w:rPr>
                <w:rFonts w:eastAsia="Times New Roman" w:cs="Calibri"/>
                <w:sz w:val="24"/>
                <w:szCs w:val="24"/>
                <w:lang w:eastAsia="zh-CN"/>
              </w:rPr>
              <w:t xml:space="preserve">Η εκτιμώμενη αξία της σύμβασης ανέρχεται στο ποσό των είκοσι </w:t>
            </w:r>
            <w:r w:rsidR="009A43A8">
              <w:rPr>
                <w:rFonts w:eastAsia="Times New Roman" w:cs="Calibri"/>
                <w:sz w:val="24"/>
                <w:szCs w:val="24"/>
                <w:lang w:eastAsia="zh-CN"/>
              </w:rPr>
              <w:t xml:space="preserve">μία </w:t>
            </w:r>
            <w:r w:rsidRPr="0057065B">
              <w:rPr>
                <w:rFonts w:eastAsia="Times New Roman" w:cs="Calibri"/>
                <w:sz w:val="24"/>
                <w:szCs w:val="24"/>
                <w:lang w:eastAsia="zh-CN"/>
              </w:rPr>
              <w:t xml:space="preserve">χιλιάδων </w:t>
            </w:r>
            <w:r w:rsidR="009A43A8">
              <w:rPr>
                <w:rFonts w:eastAsia="Times New Roman" w:cs="Calibri"/>
                <w:sz w:val="24"/>
                <w:szCs w:val="24"/>
                <w:lang w:eastAsia="zh-CN"/>
              </w:rPr>
              <w:t xml:space="preserve">εξακοσίων </w:t>
            </w:r>
            <w:r w:rsidRPr="0057065B">
              <w:rPr>
                <w:rFonts w:eastAsia="Times New Roman" w:cs="Calibri"/>
                <w:sz w:val="24"/>
                <w:szCs w:val="24"/>
                <w:lang w:eastAsia="zh-CN"/>
              </w:rPr>
              <w:t xml:space="preserve">ευρώ </w:t>
            </w:r>
            <w:r w:rsidRPr="0057065B">
              <w:rPr>
                <w:rFonts w:eastAsia="Times New Roman" w:cs="Calibri"/>
                <w:sz w:val="24"/>
                <w:szCs w:val="24"/>
                <w:u w:val="single"/>
                <w:lang w:eastAsia="zh-CN"/>
              </w:rPr>
              <w:t>(</w:t>
            </w:r>
            <w:r w:rsidRPr="0057065B">
              <w:rPr>
                <w:rFonts w:eastAsia="Times New Roman" w:cs="Calibri"/>
                <w:b/>
                <w:sz w:val="24"/>
                <w:szCs w:val="24"/>
                <w:u w:val="single"/>
                <w:lang w:eastAsia="zh-CN"/>
              </w:rPr>
              <w:t>2</w:t>
            </w:r>
            <w:r w:rsidR="009A43A8">
              <w:rPr>
                <w:rFonts w:eastAsia="Times New Roman" w:cs="Calibri"/>
                <w:b/>
                <w:sz w:val="24"/>
                <w:szCs w:val="24"/>
                <w:u w:val="single"/>
                <w:lang w:eastAsia="zh-CN"/>
              </w:rPr>
              <w:t>1</w:t>
            </w:r>
            <w:r w:rsidRPr="0057065B">
              <w:rPr>
                <w:rFonts w:eastAsia="Times New Roman" w:cs="Calibri"/>
                <w:b/>
                <w:sz w:val="24"/>
                <w:szCs w:val="24"/>
                <w:u w:val="single"/>
                <w:lang w:eastAsia="zh-CN"/>
              </w:rPr>
              <w:t>.</w:t>
            </w:r>
            <w:r w:rsidR="009A43A8">
              <w:rPr>
                <w:rFonts w:eastAsia="Times New Roman" w:cs="Calibri"/>
                <w:b/>
                <w:sz w:val="24"/>
                <w:szCs w:val="24"/>
                <w:u w:val="single"/>
                <w:lang w:eastAsia="zh-CN"/>
              </w:rPr>
              <w:t>6</w:t>
            </w:r>
            <w:r w:rsidRPr="0057065B">
              <w:rPr>
                <w:rFonts w:eastAsia="Times New Roman" w:cs="Calibri"/>
                <w:b/>
                <w:sz w:val="24"/>
                <w:szCs w:val="24"/>
                <w:u w:val="single"/>
                <w:lang w:eastAsia="zh-CN"/>
              </w:rPr>
              <w:t xml:space="preserve">00,00 </w:t>
            </w:r>
            <w:r w:rsidRPr="0057065B">
              <w:rPr>
                <w:rFonts w:eastAsia="Times New Roman" w:cs="Calibri"/>
                <w:b/>
                <w:i/>
                <w:sz w:val="24"/>
                <w:szCs w:val="24"/>
                <w:u w:val="single"/>
                <w:lang w:eastAsia="zh-CN"/>
              </w:rPr>
              <w:t>€</w:t>
            </w:r>
            <w:r w:rsidRPr="0057065B">
              <w:rPr>
                <w:rFonts w:eastAsia="Times New Roman" w:cs="Calibri"/>
                <w:sz w:val="24"/>
                <w:szCs w:val="24"/>
                <w:u w:val="single"/>
                <w:lang w:eastAsia="zh-CN"/>
              </w:rPr>
              <w:t xml:space="preserve">), </w:t>
            </w:r>
            <w:r w:rsidR="00526FA3">
              <w:rPr>
                <w:rFonts w:eastAsia="Times New Roman" w:cs="Calibri"/>
                <w:sz w:val="24"/>
                <w:szCs w:val="24"/>
                <w:u w:val="single"/>
                <w:lang w:eastAsia="zh-CN"/>
              </w:rPr>
              <w:t xml:space="preserve">συμπεριλαμβανομένου δικαιώματος προαίρεσης - </w:t>
            </w:r>
            <w:r w:rsidRPr="0057065B">
              <w:rPr>
                <w:rFonts w:eastAsia="Times New Roman" w:cs="Calibri"/>
                <w:sz w:val="24"/>
                <w:szCs w:val="24"/>
                <w:u w:val="single"/>
                <w:lang w:eastAsia="zh-CN"/>
              </w:rPr>
              <w:t>μη συμπεριλαμβανομένου του ΦΠΑ 24%</w:t>
            </w:r>
            <w:r w:rsidRPr="0057065B">
              <w:rPr>
                <w:rFonts w:eastAsia="Times New Roman" w:cs="Calibri"/>
                <w:sz w:val="24"/>
                <w:szCs w:val="24"/>
                <w:lang w:eastAsia="zh-CN"/>
              </w:rPr>
              <w:t xml:space="preserve">, ύψους πέντε χιλιάδων </w:t>
            </w:r>
            <w:r w:rsidR="009A43A8">
              <w:rPr>
                <w:rFonts w:eastAsia="Times New Roman" w:cs="Calibri"/>
                <w:sz w:val="24"/>
                <w:szCs w:val="24"/>
                <w:lang w:eastAsia="zh-CN"/>
              </w:rPr>
              <w:t>εκατόν</w:t>
            </w:r>
            <w:r w:rsidRPr="0057065B">
              <w:rPr>
                <w:rFonts w:eastAsia="Times New Roman" w:cs="Calibri"/>
                <w:sz w:val="24"/>
                <w:szCs w:val="24"/>
                <w:lang w:eastAsia="zh-CN"/>
              </w:rPr>
              <w:t xml:space="preserve"> ογδόντα </w:t>
            </w:r>
            <w:r w:rsidR="009A43A8">
              <w:rPr>
                <w:rFonts w:eastAsia="Times New Roman" w:cs="Calibri"/>
                <w:sz w:val="24"/>
                <w:szCs w:val="24"/>
                <w:lang w:eastAsia="zh-CN"/>
              </w:rPr>
              <w:t>τεσσάρων ε</w:t>
            </w:r>
            <w:r w:rsidRPr="0057065B">
              <w:rPr>
                <w:rFonts w:eastAsia="Times New Roman" w:cs="Calibri"/>
                <w:sz w:val="24"/>
                <w:szCs w:val="24"/>
                <w:lang w:eastAsia="zh-CN"/>
              </w:rPr>
              <w:t>υρώ (5.</w:t>
            </w:r>
            <w:r w:rsidR="009A43A8">
              <w:rPr>
                <w:rFonts w:eastAsia="Times New Roman" w:cs="Calibri"/>
                <w:sz w:val="24"/>
                <w:szCs w:val="24"/>
                <w:lang w:eastAsia="zh-CN"/>
              </w:rPr>
              <w:t>184</w:t>
            </w:r>
            <w:r w:rsidRPr="0057065B">
              <w:rPr>
                <w:rFonts w:eastAsia="Times New Roman" w:cs="Calibri"/>
                <w:sz w:val="24"/>
                <w:szCs w:val="24"/>
                <w:lang w:eastAsia="zh-CN"/>
              </w:rPr>
              <w:t xml:space="preserve">,00 €), δηλαδή συνολικής αξίας είκοσι </w:t>
            </w:r>
            <w:r w:rsidR="009A43A8">
              <w:rPr>
                <w:rFonts w:eastAsia="Times New Roman" w:cs="Calibri"/>
                <w:sz w:val="24"/>
                <w:szCs w:val="24"/>
                <w:lang w:eastAsia="zh-CN"/>
              </w:rPr>
              <w:t>έξι</w:t>
            </w:r>
            <w:r w:rsidRPr="0057065B">
              <w:rPr>
                <w:rFonts w:eastAsia="Times New Roman" w:cs="Calibri"/>
                <w:sz w:val="24"/>
                <w:szCs w:val="24"/>
                <w:lang w:eastAsia="zh-CN"/>
              </w:rPr>
              <w:t xml:space="preserve"> χιλιάδων </w:t>
            </w:r>
            <w:r w:rsidR="009A43A8">
              <w:rPr>
                <w:rFonts w:eastAsia="Times New Roman" w:cs="Calibri"/>
                <w:sz w:val="24"/>
                <w:szCs w:val="24"/>
                <w:lang w:eastAsia="zh-CN"/>
              </w:rPr>
              <w:t xml:space="preserve">επτακοσίων </w:t>
            </w:r>
            <w:r w:rsidRPr="0057065B">
              <w:rPr>
                <w:rFonts w:eastAsia="Times New Roman" w:cs="Calibri"/>
                <w:sz w:val="24"/>
                <w:szCs w:val="24"/>
                <w:lang w:eastAsia="zh-CN"/>
              </w:rPr>
              <w:t xml:space="preserve"> ογδόντα </w:t>
            </w:r>
            <w:r w:rsidR="009A43A8">
              <w:rPr>
                <w:rFonts w:eastAsia="Times New Roman" w:cs="Calibri"/>
                <w:sz w:val="24"/>
                <w:szCs w:val="24"/>
                <w:lang w:eastAsia="zh-CN"/>
              </w:rPr>
              <w:t xml:space="preserve">τεσσάρων </w:t>
            </w:r>
            <w:r w:rsidRPr="0057065B">
              <w:rPr>
                <w:rFonts w:eastAsia="Times New Roman" w:cs="Calibri"/>
                <w:sz w:val="24"/>
                <w:szCs w:val="24"/>
                <w:lang w:eastAsia="zh-CN"/>
              </w:rPr>
              <w:t>ευρώ (2</w:t>
            </w:r>
            <w:r w:rsidR="009A43A8">
              <w:rPr>
                <w:rFonts w:eastAsia="Times New Roman" w:cs="Calibri"/>
                <w:sz w:val="24"/>
                <w:szCs w:val="24"/>
                <w:lang w:eastAsia="zh-CN"/>
              </w:rPr>
              <w:t>6</w:t>
            </w:r>
            <w:r w:rsidRPr="0057065B">
              <w:rPr>
                <w:rFonts w:eastAsia="Times New Roman" w:cs="Calibri"/>
                <w:sz w:val="24"/>
                <w:szCs w:val="24"/>
                <w:lang w:eastAsia="zh-CN"/>
              </w:rPr>
              <w:t>.</w:t>
            </w:r>
            <w:r w:rsidR="009A43A8">
              <w:rPr>
                <w:rFonts w:eastAsia="Times New Roman" w:cs="Calibri"/>
                <w:sz w:val="24"/>
                <w:szCs w:val="24"/>
                <w:lang w:eastAsia="zh-CN"/>
              </w:rPr>
              <w:t>784</w:t>
            </w:r>
            <w:r w:rsidRPr="0057065B">
              <w:rPr>
                <w:rFonts w:eastAsia="Times New Roman" w:cs="Calibri"/>
                <w:sz w:val="24"/>
                <w:szCs w:val="24"/>
                <w:lang w:eastAsia="zh-CN"/>
              </w:rPr>
              <w:t>,00 €) συμπεριλαμβανομένου του ΦΠΑ 24%.</w:t>
            </w:r>
          </w:p>
          <w:p w:rsidR="009C63E3" w:rsidRPr="00C373B2" w:rsidRDefault="008F3A63" w:rsidP="00BB25FC">
            <w:pPr>
              <w:overflowPunct w:val="0"/>
              <w:spacing w:after="0" w:line="276" w:lineRule="auto"/>
              <w:jc w:val="both"/>
              <w:textAlignment w:val="baseline"/>
              <w:rPr>
                <w:rFonts w:ascii="Calibri" w:eastAsia="Times New Roman" w:hAnsi="Calibri" w:cs="Calibri"/>
                <w:color w:val="00000A"/>
                <w:kern w:val="1"/>
                <w:lang w:eastAsia="zh-CN"/>
              </w:rPr>
            </w:pPr>
            <w:r w:rsidRPr="0057065B">
              <w:rPr>
                <w:rFonts w:eastAsia="Times New Roman" w:cs="Calibri"/>
                <w:sz w:val="24"/>
                <w:szCs w:val="24"/>
                <w:lang w:eastAsia="zh-CN"/>
              </w:rPr>
              <w:t>Σχετική η υπ’ αριθ</w:t>
            </w:r>
            <w:r w:rsidR="00BB25FC">
              <w:rPr>
                <w:rFonts w:eastAsia="Times New Roman" w:cs="Calibri"/>
                <w:sz w:val="24"/>
                <w:szCs w:val="24"/>
                <w:lang w:eastAsia="zh-CN"/>
              </w:rPr>
              <w:t>μ</w:t>
            </w:r>
            <w:r w:rsidRPr="0057065B">
              <w:rPr>
                <w:rFonts w:eastAsia="Times New Roman" w:cs="Calibri"/>
                <w:sz w:val="24"/>
                <w:szCs w:val="24"/>
                <w:lang w:eastAsia="zh-CN"/>
              </w:rPr>
              <w:t xml:space="preserve">. </w:t>
            </w:r>
            <w:r w:rsidR="00DB082C" w:rsidRPr="00DB082C">
              <w:rPr>
                <w:b/>
                <w:i/>
                <w:sz w:val="24"/>
                <w:szCs w:val="24"/>
              </w:rPr>
              <w:t xml:space="preserve">4392/2208/12.03.2019 – </w:t>
            </w:r>
            <w:r w:rsidR="00DB082C">
              <w:rPr>
                <w:b/>
                <w:i/>
                <w:sz w:val="24"/>
                <w:szCs w:val="24"/>
              </w:rPr>
              <w:t>ΑΔΑ:01-05ΟΤ</w:t>
            </w:r>
            <w:r w:rsidR="00DB082C" w:rsidRPr="0057065B">
              <w:rPr>
                <w:rFonts w:eastAsia="Times New Roman" w:cs="Calibri"/>
                <w:sz w:val="24"/>
                <w:szCs w:val="24"/>
                <w:lang w:eastAsia="zh-CN"/>
              </w:rPr>
              <w:t xml:space="preserve"> </w:t>
            </w:r>
            <w:r w:rsidRPr="0057065B">
              <w:rPr>
                <w:rFonts w:eastAsia="Times New Roman" w:cs="Calibri"/>
                <w:sz w:val="24"/>
                <w:szCs w:val="24"/>
                <w:lang w:eastAsia="zh-CN"/>
              </w:rPr>
              <w:t xml:space="preserve">Απόφαση της Βουλής των Ελλήνων και </w:t>
            </w:r>
            <w:r w:rsidR="00A41FAC">
              <w:rPr>
                <w:rFonts w:eastAsia="Times New Roman" w:cs="Calibri"/>
                <w:sz w:val="24"/>
                <w:szCs w:val="24"/>
                <w:lang w:eastAsia="zh-CN"/>
              </w:rPr>
              <w:t>η υπ’ αριθ</w:t>
            </w:r>
            <w:r w:rsidR="00BB25FC">
              <w:rPr>
                <w:rFonts w:eastAsia="Times New Roman" w:cs="Calibri"/>
                <w:sz w:val="24"/>
                <w:szCs w:val="24"/>
                <w:lang w:eastAsia="zh-CN"/>
              </w:rPr>
              <w:t>μ</w:t>
            </w:r>
            <w:r w:rsidR="00A41FAC">
              <w:rPr>
                <w:rFonts w:eastAsia="Times New Roman" w:cs="Calibri"/>
                <w:sz w:val="24"/>
                <w:szCs w:val="24"/>
                <w:lang w:eastAsia="zh-CN"/>
              </w:rPr>
              <w:t xml:space="preserve">. </w:t>
            </w:r>
            <w:r w:rsidR="009A43A8" w:rsidRPr="009A43A8">
              <w:rPr>
                <w:b/>
                <w:sz w:val="24"/>
                <w:szCs w:val="24"/>
              </w:rPr>
              <w:lastRenderedPageBreak/>
              <w:t>3657/1743/25.02.2019</w:t>
            </w:r>
            <w:r w:rsidR="009A43A8" w:rsidRPr="0011040C">
              <w:rPr>
                <w:sz w:val="24"/>
                <w:szCs w:val="24"/>
              </w:rPr>
              <w:t xml:space="preserve">  </w:t>
            </w:r>
            <w:r w:rsidR="00A41FAC">
              <w:rPr>
                <w:rFonts w:eastAsia="Times New Roman" w:cs="Calibri"/>
                <w:sz w:val="24"/>
                <w:szCs w:val="24"/>
                <w:lang w:eastAsia="zh-CN"/>
              </w:rPr>
              <w:t xml:space="preserve">απόφαση </w:t>
            </w:r>
            <w:r w:rsidRPr="0057065B">
              <w:rPr>
                <w:rFonts w:eastAsia="Times New Roman" w:cs="Calibri"/>
                <w:sz w:val="24"/>
                <w:szCs w:val="24"/>
                <w:lang w:eastAsia="zh-CN"/>
              </w:rPr>
              <w:t>ανάληψης υποχρέωσης</w:t>
            </w:r>
            <w:r w:rsidR="00E62ABE">
              <w:rPr>
                <w:rFonts w:eastAsia="Times New Roman" w:cs="Calibri"/>
                <w:sz w:val="24"/>
                <w:szCs w:val="24"/>
                <w:lang w:eastAsia="zh-CN"/>
              </w:rPr>
              <w:t>,</w:t>
            </w:r>
          </w:p>
        </w:tc>
      </w:tr>
      <w:tr w:rsidR="009C63E3" w:rsidRPr="00C373B2" w:rsidTr="00493398">
        <w:trPr>
          <w:trHeight w:val="1175"/>
        </w:trPr>
        <w:tc>
          <w:tcPr>
            <w:tcW w:w="3951" w:type="dxa"/>
            <w:tcBorders>
              <w:top w:val="single" w:sz="4" w:space="0" w:color="00000A"/>
              <w:left w:val="single" w:sz="4" w:space="0" w:color="00000A"/>
              <w:bottom w:val="single" w:sz="4" w:space="0" w:color="00000A"/>
            </w:tcBorders>
            <w:shd w:val="clear" w:color="auto" w:fill="auto"/>
            <w:vAlign w:val="center"/>
          </w:tcPr>
          <w:p w:rsidR="009C63E3" w:rsidRPr="00C373B2" w:rsidRDefault="009C63E3" w:rsidP="009C63E3">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SimSun" w:hAnsi="Calibri" w:cs="Calibri"/>
                <w:b/>
                <w:color w:val="00000A"/>
                <w:kern w:val="1"/>
                <w:sz w:val="24"/>
                <w:szCs w:val="24"/>
                <w:lang w:eastAsia="zh-CN"/>
              </w:rPr>
              <w:lastRenderedPageBreak/>
              <w:t>ΔΙΑΡΚΕΙΑ ΤΗΣ ΣΥΜΒΑΣΗΣ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63E3" w:rsidRPr="00C373B2" w:rsidRDefault="00A61B56" w:rsidP="00DB4E6A">
            <w:pPr>
              <w:overflowPunct w:val="0"/>
              <w:spacing w:after="0" w:line="276" w:lineRule="auto"/>
              <w:jc w:val="both"/>
              <w:textAlignment w:val="baseline"/>
              <w:rPr>
                <w:rFonts w:ascii="Calibri" w:eastAsia="Times New Roman" w:hAnsi="Calibri" w:cs="Calibri"/>
                <w:color w:val="00000A"/>
                <w:kern w:val="1"/>
                <w:lang w:eastAsia="zh-CN"/>
              </w:rPr>
            </w:pPr>
            <w:r w:rsidRPr="0057065B">
              <w:rPr>
                <w:rFonts w:eastAsia="Times New Roman" w:cs="Calibri"/>
                <w:sz w:val="24"/>
                <w:szCs w:val="24"/>
                <w:lang w:eastAsia="zh-CN"/>
              </w:rPr>
              <w:t xml:space="preserve">Η διάρκεια της σύμβασης ορίζεται σε </w:t>
            </w:r>
            <w:r w:rsidR="00E62ABE">
              <w:rPr>
                <w:rFonts w:eastAsia="Times New Roman" w:cs="Calibri"/>
                <w:sz w:val="24"/>
                <w:szCs w:val="24"/>
                <w:lang w:eastAsia="zh-CN"/>
              </w:rPr>
              <w:t>δύο (2) έτη</w:t>
            </w:r>
            <w:r w:rsidRPr="0057065B">
              <w:rPr>
                <w:rFonts w:eastAsia="Times New Roman" w:cs="Calibri"/>
                <w:sz w:val="24"/>
                <w:szCs w:val="24"/>
                <w:lang w:eastAsia="zh-CN"/>
              </w:rPr>
              <w:t xml:space="preserve">, από την </w:t>
            </w:r>
            <w:r w:rsidR="00DB4E6A">
              <w:rPr>
                <w:rFonts w:eastAsia="Times New Roman" w:cs="Calibri"/>
                <w:sz w:val="24"/>
                <w:szCs w:val="24"/>
                <w:lang w:eastAsia="zh-CN"/>
              </w:rPr>
              <w:t xml:space="preserve">ημερομηνία </w:t>
            </w:r>
            <w:r w:rsidRPr="0057065B">
              <w:rPr>
                <w:rFonts w:eastAsia="Times New Roman" w:cs="Calibri"/>
                <w:sz w:val="24"/>
                <w:szCs w:val="24"/>
                <w:lang w:eastAsia="zh-CN"/>
              </w:rPr>
              <w:t xml:space="preserve">υπογραφή της </w:t>
            </w:r>
          </w:p>
        </w:tc>
      </w:tr>
      <w:tr w:rsidR="00E62ABE" w:rsidRPr="00C373B2" w:rsidTr="00493398">
        <w:trPr>
          <w:trHeight w:val="845"/>
        </w:trPr>
        <w:tc>
          <w:tcPr>
            <w:tcW w:w="3951" w:type="dxa"/>
            <w:tcBorders>
              <w:top w:val="single" w:sz="4" w:space="0" w:color="00000A"/>
              <w:left w:val="single" w:sz="4" w:space="0" w:color="00000A"/>
              <w:bottom w:val="single" w:sz="4" w:space="0" w:color="00000A"/>
            </w:tcBorders>
            <w:shd w:val="clear" w:color="auto" w:fill="auto"/>
            <w:vAlign w:val="center"/>
          </w:tcPr>
          <w:p w:rsidR="00E62ABE" w:rsidRPr="00C373B2" w:rsidRDefault="00E62ABE" w:rsidP="009C63E3">
            <w:pPr>
              <w:overflowPunct w:val="0"/>
              <w:spacing w:after="0" w:line="240" w:lineRule="auto"/>
              <w:textAlignment w:val="baseline"/>
              <w:rPr>
                <w:rFonts w:ascii="Calibri" w:eastAsia="SimSun" w:hAnsi="Calibri" w:cs="Calibri"/>
                <w:b/>
                <w:kern w:val="1"/>
                <w:sz w:val="24"/>
                <w:szCs w:val="24"/>
                <w:lang w:eastAsia="zh-CN"/>
              </w:rPr>
            </w:pPr>
            <w:r>
              <w:rPr>
                <w:rFonts w:ascii="Calibri" w:eastAsia="SimSun" w:hAnsi="Calibri" w:cs="Calibri"/>
                <w:b/>
                <w:kern w:val="1"/>
                <w:sz w:val="24"/>
                <w:szCs w:val="24"/>
                <w:lang w:eastAsia="zh-CN"/>
              </w:rPr>
              <w:t>ΔΙΚΑΙΩΜΑ ΠΡΟΑΙΡΕΣΗΣ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62ABE" w:rsidRPr="00E62ABE" w:rsidRDefault="00BB2F1C" w:rsidP="00BB2F1C">
            <w:pPr>
              <w:overflowPunct w:val="0"/>
              <w:spacing w:after="0" w:line="276" w:lineRule="auto"/>
              <w:jc w:val="center"/>
              <w:textAlignment w:val="baseline"/>
              <w:rPr>
                <w:rFonts w:ascii="Calibri" w:eastAsia="Times New Roman" w:hAnsi="Calibri" w:cs="Calibri"/>
                <w:b/>
                <w:bCs/>
                <w:kern w:val="1"/>
                <w:sz w:val="24"/>
                <w:szCs w:val="24"/>
                <w:shd w:val="clear" w:color="auto" w:fill="FFFFFF"/>
                <w:lang w:eastAsia="zh-CN"/>
              </w:rPr>
            </w:pPr>
            <w:r>
              <w:rPr>
                <w:sz w:val="24"/>
                <w:szCs w:val="24"/>
              </w:rPr>
              <w:t xml:space="preserve">Περιλαμβάνεται δικαίωμα προαίρεσης </w:t>
            </w:r>
            <w:r w:rsidR="00E62ABE" w:rsidRPr="0011040C">
              <w:rPr>
                <w:sz w:val="24"/>
                <w:szCs w:val="24"/>
              </w:rPr>
              <w:t xml:space="preserve">αξίας </w:t>
            </w:r>
            <w:r w:rsidR="00E62ABE">
              <w:rPr>
                <w:sz w:val="24"/>
                <w:szCs w:val="24"/>
              </w:rPr>
              <w:t>τριών χιλιάδων εξακοσίων ευρώ (</w:t>
            </w:r>
            <w:r w:rsidR="00E62ABE" w:rsidRPr="0011040C">
              <w:rPr>
                <w:sz w:val="24"/>
                <w:szCs w:val="24"/>
              </w:rPr>
              <w:t>3.600</w:t>
            </w:r>
            <w:r w:rsidR="00E62ABE">
              <w:rPr>
                <w:sz w:val="24"/>
                <w:szCs w:val="24"/>
              </w:rPr>
              <w:t>,00€)</w:t>
            </w:r>
            <w:r w:rsidR="00E62ABE" w:rsidRPr="0011040C">
              <w:rPr>
                <w:sz w:val="24"/>
                <w:szCs w:val="24"/>
              </w:rPr>
              <w:t>, πλέον ΦΠΑ</w:t>
            </w:r>
          </w:p>
        </w:tc>
      </w:tr>
      <w:tr w:rsidR="009C63E3" w:rsidRPr="00C373B2" w:rsidTr="00493398">
        <w:trPr>
          <w:trHeight w:val="845"/>
        </w:trPr>
        <w:tc>
          <w:tcPr>
            <w:tcW w:w="3951" w:type="dxa"/>
            <w:tcBorders>
              <w:top w:val="single" w:sz="4" w:space="0" w:color="00000A"/>
              <w:left w:val="single" w:sz="4" w:space="0" w:color="00000A"/>
              <w:bottom w:val="single" w:sz="4" w:space="0" w:color="00000A"/>
            </w:tcBorders>
            <w:shd w:val="clear" w:color="auto" w:fill="auto"/>
            <w:vAlign w:val="center"/>
          </w:tcPr>
          <w:p w:rsidR="009C63E3" w:rsidRPr="00C373B2" w:rsidRDefault="009C63E3" w:rsidP="009C63E3">
            <w:pPr>
              <w:overflowPunct w:val="0"/>
              <w:spacing w:after="0" w:line="240" w:lineRule="auto"/>
              <w:textAlignment w:val="baseline"/>
              <w:rPr>
                <w:rFonts w:ascii="Calibri" w:eastAsia="SimSun" w:hAnsi="Calibri" w:cs="Calibri"/>
                <w:b/>
                <w:color w:val="FF0000"/>
                <w:kern w:val="1"/>
                <w:sz w:val="24"/>
                <w:szCs w:val="24"/>
                <w:lang w:eastAsia="zh-CN"/>
              </w:rPr>
            </w:pPr>
            <w:r w:rsidRPr="00C373B2">
              <w:rPr>
                <w:rFonts w:ascii="Calibri" w:eastAsia="SimSun" w:hAnsi="Calibri" w:cs="Calibri"/>
                <w:b/>
                <w:kern w:val="1"/>
                <w:sz w:val="24"/>
                <w:szCs w:val="24"/>
                <w:lang w:eastAsia="zh-CN"/>
              </w:rPr>
              <w:t>ΕΓΓΥΗΣΗ ΣΥΜΜΕΤΟΧΗΣ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63E3" w:rsidRPr="00E2050A" w:rsidRDefault="00214C26" w:rsidP="00E62ABE">
            <w:pPr>
              <w:overflowPunct w:val="0"/>
              <w:spacing w:after="0" w:line="276" w:lineRule="auto"/>
              <w:jc w:val="center"/>
              <w:textAlignment w:val="baseline"/>
              <w:rPr>
                <w:rFonts w:ascii="Calibri" w:eastAsia="Times New Roman" w:hAnsi="Calibri" w:cs="Calibri"/>
                <w:b/>
                <w:bCs/>
                <w:color w:val="FF0000"/>
                <w:kern w:val="1"/>
                <w:sz w:val="24"/>
                <w:szCs w:val="24"/>
                <w:shd w:val="clear" w:color="auto" w:fill="FFFFFF"/>
                <w:lang w:eastAsia="zh-CN"/>
              </w:rPr>
            </w:pPr>
            <w:r>
              <w:rPr>
                <w:rFonts w:ascii="Calibri" w:eastAsia="Times New Roman" w:hAnsi="Calibri" w:cs="Calibri"/>
                <w:b/>
                <w:bCs/>
                <w:kern w:val="1"/>
                <w:sz w:val="24"/>
                <w:szCs w:val="24"/>
                <w:shd w:val="clear" w:color="auto" w:fill="FFFFFF"/>
                <w:lang w:val="en-US" w:eastAsia="zh-CN"/>
              </w:rPr>
              <w:t>NAI</w:t>
            </w:r>
            <w:r w:rsidR="00E2050A">
              <w:rPr>
                <w:rFonts w:ascii="Calibri" w:eastAsia="Times New Roman" w:hAnsi="Calibri" w:cs="Calibri"/>
                <w:b/>
                <w:bCs/>
                <w:kern w:val="1"/>
                <w:sz w:val="24"/>
                <w:szCs w:val="24"/>
                <w:shd w:val="clear" w:color="auto" w:fill="FFFFFF"/>
                <w:lang w:eastAsia="zh-CN"/>
              </w:rPr>
              <w:t xml:space="preserve"> </w:t>
            </w:r>
            <w:r w:rsidR="00E2050A" w:rsidRPr="00E2050A">
              <w:rPr>
                <w:rFonts w:ascii="Calibri" w:eastAsia="Times New Roman" w:hAnsi="Calibri" w:cs="Calibri"/>
                <w:bCs/>
                <w:kern w:val="1"/>
                <w:sz w:val="24"/>
                <w:szCs w:val="24"/>
                <w:shd w:val="clear" w:color="auto" w:fill="FFFFFF"/>
                <w:lang w:eastAsia="zh-CN"/>
              </w:rPr>
              <w:t>[</w:t>
            </w:r>
            <w:r w:rsidR="00E2050A" w:rsidRPr="0057065B">
              <w:rPr>
                <w:rFonts w:eastAsia="Times New Roman" w:cs="Calibri"/>
                <w:sz w:val="24"/>
                <w:szCs w:val="24"/>
                <w:lang w:eastAsia="zh-CN"/>
              </w:rPr>
              <w:t xml:space="preserve">Τετρακοσίων </w:t>
            </w:r>
            <w:r w:rsidR="00E62ABE">
              <w:rPr>
                <w:rFonts w:eastAsia="Times New Roman" w:cs="Calibri"/>
                <w:sz w:val="24"/>
                <w:szCs w:val="24"/>
                <w:lang w:eastAsia="zh-CN"/>
              </w:rPr>
              <w:t>τριάντα δύο</w:t>
            </w:r>
            <w:r w:rsidR="00E2050A" w:rsidRPr="0057065B">
              <w:rPr>
                <w:rFonts w:eastAsia="Times New Roman" w:cs="Calibri"/>
                <w:sz w:val="24"/>
                <w:szCs w:val="24"/>
                <w:lang w:eastAsia="zh-CN"/>
              </w:rPr>
              <w:t xml:space="preserve"> ευρώ (4</w:t>
            </w:r>
            <w:r w:rsidR="00E62ABE">
              <w:rPr>
                <w:rFonts w:eastAsia="Times New Roman" w:cs="Calibri"/>
                <w:sz w:val="24"/>
                <w:szCs w:val="24"/>
                <w:lang w:eastAsia="zh-CN"/>
              </w:rPr>
              <w:t>32</w:t>
            </w:r>
            <w:r w:rsidR="00465938">
              <w:rPr>
                <w:rFonts w:eastAsia="Times New Roman" w:cs="Calibri"/>
                <w:sz w:val="24"/>
                <w:szCs w:val="24"/>
                <w:lang w:eastAsia="zh-CN"/>
              </w:rPr>
              <w:t>,00</w:t>
            </w:r>
            <w:r w:rsidR="00E2050A" w:rsidRPr="0057065B">
              <w:rPr>
                <w:rFonts w:eastAsia="Times New Roman" w:cs="Calibri"/>
                <w:sz w:val="24"/>
                <w:szCs w:val="24"/>
                <w:lang w:eastAsia="zh-CN"/>
              </w:rPr>
              <w:t xml:space="preserve"> €), που αντιστοιχεί στο 2% της εκτιμώμενης αξίας της σύμβαση χωρίς τον ΦΠΑ</w:t>
            </w:r>
            <w:r w:rsidR="00E2050A">
              <w:rPr>
                <w:rFonts w:ascii="Calibri" w:eastAsia="Times New Roman" w:hAnsi="Calibri" w:cs="Calibri"/>
                <w:bCs/>
                <w:kern w:val="1"/>
                <w:sz w:val="24"/>
                <w:szCs w:val="24"/>
                <w:shd w:val="clear" w:color="auto" w:fill="FFFFFF"/>
                <w:lang w:eastAsia="zh-CN"/>
              </w:rPr>
              <w:t>]</w:t>
            </w:r>
          </w:p>
        </w:tc>
      </w:tr>
      <w:tr w:rsidR="009C63E3" w:rsidRPr="00C373B2" w:rsidTr="00493398">
        <w:trPr>
          <w:trHeight w:val="845"/>
        </w:trPr>
        <w:tc>
          <w:tcPr>
            <w:tcW w:w="3951" w:type="dxa"/>
            <w:tcBorders>
              <w:top w:val="single" w:sz="4" w:space="0" w:color="00000A"/>
              <w:left w:val="single" w:sz="4" w:space="0" w:color="00000A"/>
              <w:bottom w:val="single" w:sz="4" w:space="0" w:color="00000A"/>
            </w:tcBorders>
            <w:shd w:val="clear" w:color="auto" w:fill="auto"/>
            <w:vAlign w:val="center"/>
          </w:tcPr>
          <w:p w:rsidR="009C63E3" w:rsidRPr="00C373B2" w:rsidRDefault="009C63E3" w:rsidP="009C63E3">
            <w:pPr>
              <w:overflowPunct w:val="0"/>
              <w:spacing w:after="0" w:line="240" w:lineRule="auto"/>
              <w:textAlignment w:val="baseline"/>
              <w:rPr>
                <w:rFonts w:ascii="Calibri" w:eastAsia="Times New Roman" w:hAnsi="Calibri" w:cs="Calibri"/>
                <w:color w:val="FF0000"/>
                <w:kern w:val="1"/>
                <w:lang w:eastAsia="zh-CN"/>
              </w:rPr>
            </w:pPr>
            <w:r w:rsidRPr="00E2050A">
              <w:rPr>
                <w:rFonts w:ascii="Calibri" w:eastAsia="SimSun" w:hAnsi="Calibri" w:cs="Calibri"/>
                <w:b/>
                <w:kern w:val="1"/>
                <w:sz w:val="24"/>
                <w:szCs w:val="24"/>
                <w:lang w:eastAsia="zh-CN"/>
              </w:rPr>
              <w:t xml:space="preserve">ΦΟΡΟΣ ΕΙΣΟΔΗΜΑΤΟΣ </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63E3" w:rsidRPr="00E2050A" w:rsidRDefault="009C63E3" w:rsidP="00465938">
            <w:pPr>
              <w:overflowPunct w:val="0"/>
              <w:spacing w:after="0" w:line="276" w:lineRule="auto"/>
              <w:jc w:val="both"/>
              <w:textAlignment w:val="baseline"/>
              <w:rPr>
                <w:rFonts w:ascii="Calibri" w:eastAsia="Times New Roman" w:hAnsi="Calibri" w:cs="Calibri"/>
                <w:kern w:val="1"/>
                <w:lang w:eastAsia="zh-CN"/>
              </w:rPr>
            </w:pPr>
            <w:r w:rsidRPr="00E2050A">
              <w:rPr>
                <w:rFonts w:ascii="Calibri" w:eastAsia="Times New Roman" w:hAnsi="Calibri" w:cs="Calibri"/>
                <w:bCs/>
                <w:kern w:val="1"/>
                <w:sz w:val="24"/>
                <w:szCs w:val="24"/>
                <w:shd w:val="clear" w:color="auto" w:fill="FFFFFF"/>
                <w:lang w:eastAsia="zh-CN"/>
              </w:rPr>
              <w:t>Κατά την πληρωμή του αναδόχου παρακρατείται φόρος, σύμφωνα με το άρθρο 64 του Ν.4172/2013</w:t>
            </w:r>
          </w:p>
        </w:tc>
      </w:tr>
      <w:tr w:rsidR="00953EFF" w:rsidRPr="00C373B2" w:rsidTr="00493398">
        <w:trPr>
          <w:trHeight w:val="845"/>
        </w:trPr>
        <w:tc>
          <w:tcPr>
            <w:tcW w:w="3951" w:type="dxa"/>
            <w:tcBorders>
              <w:top w:val="single" w:sz="4" w:space="0" w:color="00000A"/>
              <w:left w:val="single" w:sz="4" w:space="0" w:color="00000A"/>
              <w:bottom w:val="single" w:sz="4" w:space="0" w:color="00000A"/>
            </w:tcBorders>
            <w:shd w:val="clear" w:color="auto" w:fill="auto"/>
            <w:vAlign w:val="center"/>
          </w:tcPr>
          <w:p w:rsidR="00953EFF" w:rsidRPr="00E2050A" w:rsidRDefault="00953EFF" w:rsidP="008F3A63">
            <w:pPr>
              <w:overflowPunct w:val="0"/>
              <w:spacing w:after="0" w:line="240" w:lineRule="auto"/>
              <w:textAlignment w:val="baseline"/>
              <w:rPr>
                <w:rFonts w:ascii="Calibri" w:eastAsia="SimSun" w:hAnsi="Calibri" w:cs="Calibri"/>
                <w:b/>
                <w:kern w:val="1"/>
                <w:sz w:val="24"/>
                <w:szCs w:val="24"/>
                <w:lang w:eastAsia="zh-CN"/>
              </w:rPr>
            </w:pPr>
            <w:r w:rsidRPr="00953EFF">
              <w:rPr>
                <w:rFonts w:ascii="Calibri" w:eastAsia="SimSun" w:hAnsi="Calibri" w:cs="Calibri"/>
                <w:b/>
                <w:kern w:val="1"/>
                <w:sz w:val="24"/>
                <w:szCs w:val="24"/>
                <w:lang w:eastAsia="zh-CN"/>
              </w:rPr>
              <w:t>Ε</w:t>
            </w:r>
            <w:r w:rsidR="008F3A63">
              <w:rPr>
                <w:rFonts w:ascii="Calibri" w:eastAsia="SimSun" w:hAnsi="Calibri" w:cs="Calibri"/>
                <w:b/>
                <w:kern w:val="1"/>
                <w:sz w:val="24"/>
                <w:szCs w:val="24"/>
                <w:lang w:eastAsia="zh-CN"/>
              </w:rPr>
              <w:t>ΙΔΟΣ</w:t>
            </w:r>
            <w:r w:rsidRPr="00953EFF">
              <w:rPr>
                <w:rFonts w:ascii="Calibri" w:eastAsia="SimSun" w:hAnsi="Calibri" w:cs="Calibri"/>
                <w:b/>
                <w:kern w:val="1"/>
                <w:sz w:val="24"/>
                <w:szCs w:val="24"/>
                <w:lang w:eastAsia="zh-CN"/>
              </w:rPr>
              <w:t xml:space="preserve"> Σ</w:t>
            </w:r>
            <w:r w:rsidR="008F3A63">
              <w:rPr>
                <w:rFonts w:ascii="Calibri" w:eastAsia="SimSun" w:hAnsi="Calibri" w:cs="Calibri"/>
                <w:b/>
                <w:kern w:val="1"/>
                <w:sz w:val="24"/>
                <w:szCs w:val="24"/>
                <w:lang w:eastAsia="zh-CN"/>
              </w:rPr>
              <w:t xml:space="preserve">ΥΜΒΑΣΗΣ </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3EFF" w:rsidRPr="00E2050A" w:rsidRDefault="00953EFF" w:rsidP="00F0605D">
            <w:pPr>
              <w:overflowPunct w:val="0"/>
              <w:spacing w:after="0" w:line="276" w:lineRule="auto"/>
              <w:jc w:val="both"/>
              <w:textAlignment w:val="baseline"/>
              <w:rPr>
                <w:rFonts w:ascii="Calibri" w:eastAsia="Times New Roman" w:hAnsi="Calibri" w:cs="Calibri"/>
                <w:bCs/>
                <w:kern w:val="1"/>
                <w:sz w:val="24"/>
                <w:szCs w:val="24"/>
                <w:shd w:val="clear" w:color="auto" w:fill="FFFFFF"/>
                <w:lang w:eastAsia="zh-CN"/>
              </w:rPr>
            </w:pPr>
            <w:r w:rsidRPr="00953EFF">
              <w:rPr>
                <w:rFonts w:ascii="Calibri" w:eastAsia="Times New Roman" w:hAnsi="Calibri" w:cs="Calibri"/>
                <w:bCs/>
                <w:kern w:val="1"/>
                <w:sz w:val="24"/>
                <w:szCs w:val="24"/>
                <w:shd w:val="clear" w:color="auto" w:fill="FFFFFF"/>
                <w:lang w:eastAsia="zh-CN"/>
              </w:rPr>
              <w:t>Σύμβαση Παροχής Υπηρεσιών</w:t>
            </w:r>
          </w:p>
        </w:tc>
      </w:tr>
      <w:tr w:rsidR="00953EFF" w:rsidRPr="00C373B2" w:rsidTr="00493398">
        <w:trPr>
          <w:trHeight w:val="845"/>
        </w:trPr>
        <w:tc>
          <w:tcPr>
            <w:tcW w:w="3951" w:type="dxa"/>
            <w:tcBorders>
              <w:top w:val="single" w:sz="4" w:space="0" w:color="00000A"/>
              <w:left w:val="single" w:sz="4" w:space="0" w:color="00000A"/>
              <w:bottom w:val="single" w:sz="4" w:space="0" w:color="00000A"/>
            </w:tcBorders>
            <w:shd w:val="clear" w:color="auto" w:fill="auto"/>
            <w:vAlign w:val="center"/>
          </w:tcPr>
          <w:p w:rsidR="004C4C17" w:rsidRDefault="00953EFF" w:rsidP="009C63E3">
            <w:pPr>
              <w:overflowPunct w:val="0"/>
              <w:spacing w:after="0" w:line="240" w:lineRule="auto"/>
              <w:textAlignment w:val="baseline"/>
              <w:rPr>
                <w:rFonts w:ascii="Calibri" w:eastAsia="SimSun" w:hAnsi="Calibri" w:cs="Calibri"/>
                <w:b/>
                <w:kern w:val="1"/>
                <w:sz w:val="24"/>
                <w:szCs w:val="24"/>
                <w:lang w:eastAsia="zh-CN"/>
              </w:rPr>
            </w:pPr>
            <w:r w:rsidRPr="00953EFF">
              <w:rPr>
                <w:rFonts w:ascii="Calibri" w:eastAsia="SimSun" w:hAnsi="Calibri" w:cs="Calibri"/>
                <w:b/>
                <w:kern w:val="1"/>
                <w:sz w:val="24"/>
                <w:szCs w:val="24"/>
                <w:lang w:eastAsia="zh-CN"/>
              </w:rPr>
              <w:t>ΤΟΠΟΣ Π</w:t>
            </w:r>
            <w:r w:rsidR="00DB1E8E">
              <w:rPr>
                <w:rFonts w:ascii="Calibri" w:eastAsia="SimSun" w:hAnsi="Calibri" w:cs="Calibri"/>
                <w:b/>
                <w:kern w:val="1"/>
                <w:sz w:val="24"/>
                <w:szCs w:val="24"/>
                <w:lang w:eastAsia="zh-CN"/>
              </w:rPr>
              <w:t>ΑΡΟΧΗΣ ΤΩΝ ΥΠΗΡΕΣΙΩΝ</w:t>
            </w:r>
          </w:p>
          <w:p w:rsidR="00953EFF" w:rsidRPr="004C4C17" w:rsidRDefault="00953EFF" w:rsidP="004C4C17">
            <w:pPr>
              <w:rPr>
                <w:rFonts w:ascii="Calibri" w:eastAsia="SimSun" w:hAnsi="Calibri" w:cs="Calibri"/>
                <w:sz w:val="24"/>
                <w:szCs w:val="24"/>
                <w:lang w:eastAsia="zh-CN"/>
              </w:rPr>
            </w:pP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3EFF" w:rsidRPr="00E2050A" w:rsidRDefault="00DB1E8E" w:rsidP="00DB1E8E">
            <w:pPr>
              <w:overflowPunct w:val="0"/>
              <w:spacing w:after="0" w:line="276" w:lineRule="auto"/>
              <w:jc w:val="both"/>
              <w:textAlignment w:val="baseline"/>
              <w:rPr>
                <w:rFonts w:ascii="Calibri" w:eastAsia="Times New Roman" w:hAnsi="Calibri" w:cs="Calibri"/>
                <w:bCs/>
                <w:kern w:val="1"/>
                <w:sz w:val="24"/>
                <w:szCs w:val="24"/>
                <w:shd w:val="clear" w:color="auto" w:fill="FFFFFF"/>
                <w:lang w:eastAsia="zh-CN"/>
              </w:rPr>
            </w:pPr>
            <w:r>
              <w:rPr>
                <w:sz w:val="24"/>
                <w:szCs w:val="24"/>
              </w:rPr>
              <w:t>Όλα τα κτίρια</w:t>
            </w:r>
            <w:r w:rsidRPr="0011040C">
              <w:rPr>
                <w:sz w:val="24"/>
                <w:szCs w:val="24"/>
              </w:rPr>
              <w:t xml:space="preserve"> στα οποία στεγάζονται οι Υπηρεσίες της Βουλής των Ελλήνων</w:t>
            </w:r>
          </w:p>
        </w:tc>
      </w:tr>
    </w:tbl>
    <w:p w:rsidR="009A5B97" w:rsidRDefault="00050A3E" w:rsidP="009F20AD">
      <w:pPr>
        <w:pStyle w:val="1"/>
        <w:keepLines w:val="0"/>
        <w:pageBreakBefore/>
        <w:numPr>
          <w:ilvl w:val="0"/>
          <w:numId w:val="26"/>
        </w:numPr>
        <w:pBdr>
          <w:top w:val="none" w:sz="0" w:space="0" w:color="000000"/>
          <w:left w:val="none" w:sz="0" w:space="0" w:color="000000"/>
          <w:bottom w:val="single" w:sz="18" w:space="1" w:color="000080"/>
          <w:right w:val="none" w:sz="0" w:space="0" w:color="000000"/>
        </w:pBdr>
        <w:tabs>
          <w:tab w:val="left" w:pos="567"/>
        </w:tabs>
        <w:suppressAutoHyphens/>
        <w:spacing w:before="0" w:line="360" w:lineRule="auto"/>
        <w:ind w:left="567" w:hanging="567"/>
        <w:jc w:val="both"/>
        <w:rPr>
          <w:b/>
          <w:sz w:val="28"/>
          <w:szCs w:val="28"/>
        </w:rPr>
      </w:pPr>
      <w:bookmarkStart w:id="0" w:name="_Toc175110"/>
      <w:bookmarkStart w:id="1" w:name="_Toc2596655"/>
      <w:r w:rsidRPr="000145DD">
        <w:rPr>
          <w:b/>
          <w:sz w:val="28"/>
          <w:szCs w:val="28"/>
        </w:rPr>
        <w:lastRenderedPageBreak/>
        <w:t>ΑΝΑΘΕΤΟΥΣΑ ΑΡΧΗ ΚΑΙ ΑΝΤΙΚΕΙΜΕΝΟ ΣΥΜΒΑΣΗΣ</w:t>
      </w:r>
      <w:bookmarkEnd w:id="0"/>
      <w:bookmarkEnd w:id="1"/>
    </w:p>
    <w:p w:rsidR="000145DD" w:rsidRPr="000145DD" w:rsidRDefault="000145DD" w:rsidP="000145DD">
      <w:pPr>
        <w:rPr>
          <w:lang w:eastAsia="zh-CN"/>
        </w:rPr>
      </w:pPr>
    </w:p>
    <w:p w:rsidR="004F0BFD" w:rsidRPr="0057065B" w:rsidRDefault="004F0BFD" w:rsidP="009F20AD">
      <w:pPr>
        <w:suppressAutoHyphens/>
        <w:spacing w:after="0" w:line="360" w:lineRule="auto"/>
        <w:jc w:val="both"/>
        <w:rPr>
          <w:rFonts w:eastAsia="Times New Roman" w:cs="Calibri"/>
          <w:b/>
          <w:sz w:val="24"/>
          <w:szCs w:val="24"/>
          <w:lang w:eastAsia="zh-CN"/>
        </w:rPr>
      </w:pPr>
      <w:r w:rsidRPr="0057065B">
        <w:rPr>
          <w:rFonts w:eastAsia="Times New Roman" w:cs="Calibri"/>
          <w:b/>
          <w:sz w:val="24"/>
          <w:szCs w:val="24"/>
          <w:lang w:eastAsia="zh-CN"/>
        </w:rPr>
        <w:t>Αναθέτουσα Αρχή είναι η Βουλή των Ελλήνων (ΒτΕ).</w:t>
      </w:r>
      <w:r w:rsidR="00A40C61" w:rsidRPr="0057065B">
        <w:rPr>
          <w:rFonts w:eastAsia="Times New Roman" w:cs="Calibri"/>
          <w:b/>
          <w:sz w:val="24"/>
          <w:szCs w:val="24"/>
          <w:lang w:eastAsia="zh-CN"/>
        </w:rPr>
        <w:t xml:space="preserve"> </w:t>
      </w:r>
    </w:p>
    <w:p w:rsidR="009A5B97" w:rsidRDefault="009A5B97" w:rsidP="000145DD">
      <w:pPr>
        <w:pStyle w:val="2"/>
        <w:numPr>
          <w:ilvl w:val="1"/>
          <w:numId w:val="26"/>
        </w:numPr>
        <w:spacing w:before="0" w:line="360" w:lineRule="auto"/>
        <w:jc w:val="both"/>
        <w:rPr>
          <w:b/>
          <w:sz w:val="24"/>
          <w:szCs w:val="24"/>
          <w:u w:val="single"/>
        </w:rPr>
      </w:pPr>
      <w:bookmarkStart w:id="2" w:name="_Toc175111"/>
      <w:bookmarkStart w:id="3" w:name="_Toc2596656"/>
      <w:bookmarkStart w:id="4" w:name="_Toc525810013"/>
      <w:r w:rsidRPr="009D6913">
        <w:rPr>
          <w:b/>
          <w:sz w:val="24"/>
          <w:szCs w:val="24"/>
          <w:u w:val="single"/>
        </w:rPr>
        <w:t>Στοιχεία Αναθέτουσας Αρχής</w:t>
      </w:r>
      <w:bookmarkEnd w:id="2"/>
      <w:bookmarkEnd w:id="3"/>
      <w:r w:rsidRPr="009D6913">
        <w:rPr>
          <w:b/>
          <w:sz w:val="24"/>
          <w:szCs w:val="24"/>
          <w:u w:val="single"/>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689"/>
        <w:gridCol w:w="1621"/>
        <w:gridCol w:w="3202"/>
      </w:tblGrid>
      <w:tr w:rsidR="00493398" w:rsidRPr="0057065B" w:rsidTr="00E12469">
        <w:tc>
          <w:tcPr>
            <w:tcW w:w="2014" w:type="dxa"/>
            <w:tcBorders>
              <w:top w:val="single" w:sz="4" w:space="0" w:color="auto"/>
              <w:left w:val="single" w:sz="4" w:space="0" w:color="auto"/>
              <w:bottom w:val="single" w:sz="4" w:space="0" w:color="auto"/>
              <w:right w:val="single" w:sz="4" w:space="0" w:color="auto"/>
            </w:tcBorders>
          </w:tcPr>
          <w:bookmarkEnd w:id="4"/>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b/>
                <w:sz w:val="24"/>
                <w:szCs w:val="24"/>
                <w:lang w:eastAsia="zh-CN"/>
              </w:rPr>
              <w:t>Αναθέτουσα Αρχή</w:t>
            </w:r>
          </w:p>
        </w:tc>
        <w:tc>
          <w:tcPr>
            <w:tcW w:w="7512" w:type="dxa"/>
            <w:gridSpan w:val="3"/>
            <w:tcBorders>
              <w:top w:val="single" w:sz="4" w:space="0" w:color="auto"/>
              <w:left w:val="single" w:sz="4" w:space="0" w:color="auto"/>
              <w:bottom w:val="single" w:sz="4" w:space="0" w:color="auto"/>
              <w:right w:val="single" w:sz="4" w:space="0" w:color="auto"/>
            </w:tcBorders>
          </w:tcPr>
          <w:p w:rsidR="004F0BFD" w:rsidRPr="0057065B" w:rsidRDefault="004F0BFD" w:rsidP="009F20A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Βουλή των Ελλήνων</w:t>
            </w:r>
          </w:p>
        </w:tc>
      </w:tr>
      <w:tr w:rsidR="00493398" w:rsidRPr="0057065B" w:rsidTr="00E12469">
        <w:tc>
          <w:tcPr>
            <w:tcW w:w="2014" w:type="dxa"/>
            <w:tcBorders>
              <w:top w:val="single" w:sz="4" w:space="0" w:color="auto"/>
              <w:left w:val="single" w:sz="4" w:space="0" w:color="auto"/>
              <w:bottom w:val="single" w:sz="4" w:space="0" w:color="auto"/>
              <w:right w:val="single" w:sz="4" w:space="0" w:color="auto"/>
            </w:tcBorders>
          </w:tcPr>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Ταχυδρομική διεύθυνση</w:t>
            </w:r>
          </w:p>
        </w:tc>
        <w:tc>
          <w:tcPr>
            <w:tcW w:w="7512" w:type="dxa"/>
            <w:gridSpan w:val="3"/>
            <w:tcBorders>
              <w:top w:val="single" w:sz="4" w:space="0" w:color="auto"/>
              <w:left w:val="single" w:sz="4" w:space="0" w:color="auto"/>
              <w:bottom w:val="single" w:sz="4" w:space="0" w:color="auto"/>
              <w:right w:val="single" w:sz="4" w:space="0" w:color="auto"/>
            </w:tcBorders>
          </w:tcPr>
          <w:p w:rsidR="004F0BFD" w:rsidRPr="0057065B" w:rsidRDefault="004F0BFD" w:rsidP="009F20A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Βασ. Σοφίας 11, γραφείο 517</w:t>
            </w:r>
          </w:p>
        </w:tc>
      </w:tr>
      <w:tr w:rsidR="00493398" w:rsidRPr="0057065B" w:rsidTr="00E12469">
        <w:tc>
          <w:tcPr>
            <w:tcW w:w="2014" w:type="dxa"/>
            <w:tcBorders>
              <w:top w:val="single" w:sz="4" w:space="0" w:color="auto"/>
              <w:left w:val="single" w:sz="4" w:space="0" w:color="auto"/>
              <w:bottom w:val="single" w:sz="4" w:space="0" w:color="auto"/>
              <w:right w:val="single" w:sz="4" w:space="0" w:color="auto"/>
            </w:tcBorders>
          </w:tcPr>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Πόλη</w:t>
            </w:r>
          </w:p>
        </w:tc>
        <w:tc>
          <w:tcPr>
            <w:tcW w:w="7512" w:type="dxa"/>
            <w:gridSpan w:val="3"/>
            <w:tcBorders>
              <w:top w:val="single" w:sz="4" w:space="0" w:color="auto"/>
              <w:left w:val="single" w:sz="4" w:space="0" w:color="auto"/>
              <w:bottom w:val="single" w:sz="4" w:space="0" w:color="auto"/>
              <w:right w:val="single" w:sz="4" w:space="0" w:color="auto"/>
            </w:tcBorders>
          </w:tcPr>
          <w:p w:rsidR="004F0BFD" w:rsidRPr="0057065B" w:rsidRDefault="004F0BFD" w:rsidP="009F20A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Αθήνα</w:t>
            </w:r>
          </w:p>
        </w:tc>
      </w:tr>
      <w:tr w:rsidR="00493398" w:rsidRPr="0057065B" w:rsidTr="00E12469">
        <w:tc>
          <w:tcPr>
            <w:tcW w:w="2014" w:type="dxa"/>
            <w:tcBorders>
              <w:top w:val="single" w:sz="4" w:space="0" w:color="auto"/>
              <w:left w:val="single" w:sz="4" w:space="0" w:color="auto"/>
              <w:bottom w:val="single" w:sz="4" w:space="0" w:color="auto"/>
              <w:right w:val="single" w:sz="4" w:space="0" w:color="auto"/>
            </w:tcBorders>
          </w:tcPr>
          <w:p w:rsidR="004F0BFD" w:rsidRPr="0057065B" w:rsidRDefault="004F0BFD" w:rsidP="00780206">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Ταχυδρ</w:t>
            </w:r>
            <w:r w:rsidR="00780206">
              <w:rPr>
                <w:rFonts w:eastAsia="Times New Roman" w:cs="Calibri"/>
                <w:sz w:val="24"/>
                <w:szCs w:val="24"/>
                <w:lang w:val="en-US" w:eastAsia="zh-CN"/>
              </w:rPr>
              <w:t xml:space="preserve">. </w:t>
            </w:r>
            <w:r w:rsidRPr="0057065B">
              <w:rPr>
                <w:rFonts w:eastAsia="Times New Roman" w:cs="Calibri"/>
                <w:sz w:val="24"/>
                <w:szCs w:val="24"/>
                <w:lang w:eastAsia="zh-CN"/>
              </w:rPr>
              <w:t>Κωδικός</w:t>
            </w:r>
          </w:p>
        </w:tc>
        <w:tc>
          <w:tcPr>
            <w:tcW w:w="7512" w:type="dxa"/>
            <w:gridSpan w:val="3"/>
            <w:tcBorders>
              <w:top w:val="single" w:sz="4" w:space="0" w:color="auto"/>
              <w:left w:val="single" w:sz="4" w:space="0" w:color="auto"/>
              <w:bottom w:val="single" w:sz="4" w:space="0" w:color="auto"/>
              <w:right w:val="single" w:sz="4" w:space="0" w:color="auto"/>
            </w:tcBorders>
          </w:tcPr>
          <w:p w:rsidR="004F0BFD" w:rsidRPr="0057065B" w:rsidRDefault="004F0BFD" w:rsidP="009F20A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106 71</w:t>
            </w:r>
          </w:p>
        </w:tc>
      </w:tr>
      <w:tr w:rsidR="00493398" w:rsidRPr="0057065B" w:rsidTr="00E12469">
        <w:tc>
          <w:tcPr>
            <w:tcW w:w="2014" w:type="dxa"/>
            <w:tcBorders>
              <w:top w:val="single" w:sz="4" w:space="0" w:color="auto"/>
              <w:left w:val="single" w:sz="4" w:space="0" w:color="auto"/>
              <w:bottom w:val="single" w:sz="4" w:space="0" w:color="auto"/>
              <w:right w:val="single" w:sz="4" w:space="0" w:color="auto"/>
            </w:tcBorders>
          </w:tcPr>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Χώρα</w:t>
            </w:r>
          </w:p>
        </w:tc>
        <w:tc>
          <w:tcPr>
            <w:tcW w:w="7512" w:type="dxa"/>
            <w:gridSpan w:val="3"/>
            <w:tcBorders>
              <w:top w:val="single" w:sz="4" w:space="0" w:color="auto"/>
              <w:left w:val="single" w:sz="4" w:space="0" w:color="auto"/>
              <w:bottom w:val="single" w:sz="4" w:space="0" w:color="auto"/>
              <w:right w:val="single" w:sz="4" w:space="0" w:color="auto"/>
            </w:tcBorders>
          </w:tcPr>
          <w:p w:rsidR="004F0BFD" w:rsidRPr="0057065B" w:rsidRDefault="004F0BFD" w:rsidP="009F20A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Ελλάδα</w:t>
            </w:r>
          </w:p>
        </w:tc>
      </w:tr>
      <w:tr w:rsidR="00493398" w:rsidRPr="0057065B" w:rsidTr="00E12469">
        <w:tc>
          <w:tcPr>
            <w:tcW w:w="2014" w:type="dxa"/>
            <w:tcBorders>
              <w:top w:val="single" w:sz="4" w:space="0" w:color="auto"/>
              <w:left w:val="single" w:sz="4" w:space="0" w:color="auto"/>
              <w:bottom w:val="single" w:sz="4" w:space="0" w:color="auto"/>
              <w:right w:val="single" w:sz="4" w:space="0" w:color="auto"/>
            </w:tcBorders>
          </w:tcPr>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Τηλέφωνο</w:t>
            </w:r>
          </w:p>
        </w:tc>
        <w:tc>
          <w:tcPr>
            <w:tcW w:w="7512" w:type="dxa"/>
            <w:gridSpan w:val="3"/>
            <w:tcBorders>
              <w:top w:val="single" w:sz="4" w:space="0" w:color="auto"/>
              <w:left w:val="single" w:sz="4" w:space="0" w:color="auto"/>
              <w:bottom w:val="single" w:sz="4" w:space="0" w:color="auto"/>
              <w:right w:val="single" w:sz="4" w:space="0" w:color="auto"/>
            </w:tcBorders>
          </w:tcPr>
          <w:p w:rsidR="004F0BFD" w:rsidRPr="0057065B" w:rsidRDefault="004F0BFD" w:rsidP="00493398">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+30 210 3692</w:t>
            </w:r>
            <w:r w:rsidR="00810632">
              <w:rPr>
                <w:rFonts w:eastAsia="Times New Roman" w:cs="Calibri"/>
                <w:sz w:val="24"/>
                <w:szCs w:val="24"/>
                <w:lang w:eastAsia="zh-CN"/>
              </w:rPr>
              <w:t>269</w:t>
            </w:r>
          </w:p>
        </w:tc>
      </w:tr>
      <w:tr w:rsidR="00493398" w:rsidRPr="0057065B" w:rsidTr="00E12469">
        <w:tc>
          <w:tcPr>
            <w:tcW w:w="2014" w:type="dxa"/>
            <w:tcBorders>
              <w:top w:val="single" w:sz="4" w:space="0" w:color="auto"/>
              <w:left w:val="single" w:sz="4" w:space="0" w:color="auto"/>
              <w:bottom w:val="single" w:sz="4" w:space="0" w:color="auto"/>
              <w:right w:val="single" w:sz="4" w:space="0" w:color="auto"/>
            </w:tcBorders>
          </w:tcPr>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Φαξ</w:t>
            </w:r>
          </w:p>
        </w:tc>
        <w:tc>
          <w:tcPr>
            <w:tcW w:w="7512" w:type="dxa"/>
            <w:gridSpan w:val="3"/>
            <w:tcBorders>
              <w:top w:val="single" w:sz="4" w:space="0" w:color="auto"/>
              <w:left w:val="single" w:sz="4" w:space="0" w:color="auto"/>
              <w:bottom w:val="single" w:sz="4" w:space="0" w:color="auto"/>
              <w:right w:val="single" w:sz="4" w:space="0" w:color="auto"/>
            </w:tcBorders>
          </w:tcPr>
          <w:p w:rsidR="004F0BFD" w:rsidRPr="0057065B" w:rsidRDefault="004F0BFD" w:rsidP="009F20A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 xml:space="preserve">+30 210 3692120 </w:t>
            </w:r>
          </w:p>
        </w:tc>
      </w:tr>
      <w:tr w:rsidR="00493398" w:rsidRPr="0057065B" w:rsidTr="00E12469">
        <w:tc>
          <w:tcPr>
            <w:tcW w:w="2014" w:type="dxa"/>
            <w:tcBorders>
              <w:top w:val="single" w:sz="4" w:space="0" w:color="auto"/>
              <w:left w:val="single" w:sz="4" w:space="0" w:color="auto"/>
              <w:bottom w:val="single" w:sz="4" w:space="0" w:color="auto"/>
              <w:right w:val="single" w:sz="4" w:space="0" w:color="auto"/>
            </w:tcBorders>
          </w:tcPr>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 xml:space="preserve">Ηλεκτρονικό Ταχυδρομείο </w:t>
            </w:r>
          </w:p>
        </w:tc>
        <w:tc>
          <w:tcPr>
            <w:tcW w:w="7512" w:type="dxa"/>
            <w:gridSpan w:val="3"/>
            <w:tcBorders>
              <w:top w:val="single" w:sz="4" w:space="0" w:color="auto"/>
              <w:left w:val="single" w:sz="4" w:space="0" w:color="auto"/>
              <w:bottom w:val="single" w:sz="4" w:space="0" w:color="auto"/>
              <w:right w:val="single" w:sz="4" w:space="0" w:color="auto"/>
            </w:tcBorders>
            <w:vAlign w:val="center"/>
          </w:tcPr>
          <w:p w:rsidR="004F0BFD" w:rsidRPr="0057065B" w:rsidRDefault="00F33CA3" w:rsidP="009F20AD">
            <w:pPr>
              <w:suppressAutoHyphens/>
              <w:spacing w:after="0" w:line="360" w:lineRule="auto"/>
              <w:jc w:val="both"/>
              <w:rPr>
                <w:rFonts w:eastAsia="Times New Roman" w:cs="Calibri"/>
                <w:sz w:val="24"/>
                <w:szCs w:val="24"/>
                <w:lang w:eastAsia="zh-CN"/>
              </w:rPr>
            </w:pPr>
            <w:hyperlink r:id="rId10" w:history="1">
              <w:r w:rsidR="004F0BFD" w:rsidRPr="0057065B">
                <w:rPr>
                  <w:rFonts w:eastAsia="Times New Roman" w:cs="Calibri"/>
                  <w:color w:val="0000FF"/>
                  <w:sz w:val="24"/>
                  <w:szCs w:val="24"/>
                  <w:u w:val="single"/>
                  <w:lang w:eastAsia="zh-CN"/>
                </w:rPr>
                <w:t>promithies@parliament.gr</w:t>
              </w:r>
            </w:hyperlink>
            <w:r w:rsidR="004F0BFD" w:rsidRPr="0057065B">
              <w:rPr>
                <w:rFonts w:eastAsia="Times New Roman" w:cs="Calibri"/>
                <w:sz w:val="24"/>
                <w:szCs w:val="24"/>
                <w:lang w:eastAsia="zh-CN"/>
              </w:rPr>
              <w:t xml:space="preserve"> </w:t>
            </w:r>
          </w:p>
        </w:tc>
      </w:tr>
      <w:tr w:rsidR="00847D3D" w:rsidRPr="0057065B" w:rsidTr="00E12469">
        <w:tc>
          <w:tcPr>
            <w:tcW w:w="2014" w:type="dxa"/>
            <w:vMerge w:val="restart"/>
            <w:tcBorders>
              <w:top w:val="single" w:sz="4" w:space="0" w:color="auto"/>
              <w:left w:val="single" w:sz="4" w:space="0" w:color="auto"/>
              <w:right w:val="single" w:sz="4" w:space="0" w:color="auto"/>
            </w:tcBorders>
          </w:tcPr>
          <w:p w:rsidR="005D0271" w:rsidRDefault="005D0271" w:rsidP="005D0271">
            <w:pPr>
              <w:suppressAutoHyphens/>
              <w:spacing w:after="0" w:line="360" w:lineRule="auto"/>
              <w:jc w:val="center"/>
              <w:rPr>
                <w:rFonts w:ascii="Calibri" w:eastAsia="SimSun" w:hAnsi="Calibri" w:cs="Calibri"/>
                <w:i/>
                <w:kern w:val="1"/>
                <w:sz w:val="20"/>
                <w:szCs w:val="20"/>
                <w:lang w:eastAsia="zh-CN"/>
              </w:rPr>
            </w:pPr>
          </w:p>
          <w:p w:rsidR="00810632" w:rsidRPr="00FE013D" w:rsidRDefault="00FE013D" w:rsidP="005D0271">
            <w:pPr>
              <w:suppressAutoHyphens/>
              <w:spacing w:after="0" w:line="360" w:lineRule="auto"/>
              <w:jc w:val="center"/>
              <w:rPr>
                <w:rFonts w:eastAsia="Times New Roman" w:cs="Calibri"/>
                <w:sz w:val="20"/>
                <w:szCs w:val="20"/>
                <w:lang w:eastAsia="zh-CN"/>
              </w:rPr>
            </w:pPr>
            <w:r w:rsidRPr="00FE013D">
              <w:rPr>
                <w:rFonts w:ascii="Calibri" w:eastAsia="SimSun" w:hAnsi="Calibri" w:cs="Calibri"/>
                <w:i/>
                <w:kern w:val="1"/>
                <w:sz w:val="20"/>
                <w:szCs w:val="20"/>
                <w:lang w:eastAsia="zh-CN"/>
              </w:rPr>
              <w:t>ΑΡΜΟΔΙΟΙ ΓΙΑ ΠΛΗΡΟΦΟΡΙΕΣ ΤΕΧΝΙΚΗΣ ΦΥΣΕΩΣ</w:t>
            </w:r>
            <w:r w:rsidRPr="00FE013D">
              <w:rPr>
                <w:sz w:val="20"/>
                <w:szCs w:val="20"/>
              </w:rPr>
              <w:t xml:space="preserve"> </w:t>
            </w:r>
          </w:p>
        </w:tc>
        <w:tc>
          <w:tcPr>
            <w:tcW w:w="2689" w:type="dxa"/>
            <w:tcBorders>
              <w:top w:val="single" w:sz="4" w:space="0" w:color="auto"/>
              <w:left w:val="single" w:sz="4" w:space="0" w:color="auto"/>
              <w:bottom w:val="single" w:sz="4" w:space="0" w:color="auto"/>
              <w:right w:val="single" w:sz="4" w:space="0" w:color="auto"/>
            </w:tcBorders>
            <w:vAlign w:val="center"/>
          </w:tcPr>
          <w:p w:rsidR="00847D3D" w:rsidRPr="0057065B" w:rsidRDefault="00847D3D" w:rsidP="009F20AD">
            <w:pPr>
              <w:suppressAutoHyphens/>
              <w:spacing w:after="0" w:line="360" w:lineRule="auto"/>
              <w:jc w:val="both"/>
              <w:rPr>
                <w:rFonts w:eastAsia="Times New Roman" w:cs="Calibri"/>
                <w:b/>
                <w:sz w:val="24"/>
                <w:szCs w:val="24"/>
                <w:lang w:eastAsia="zh-CN"/>
              </w:rPr>
            </w:pPr>
            <w:r w:rsidRPr="0057065B">
              <w:rPr>
                <w:rFonts w:eastAsia="Times New Roman" w:cs="Calibri"/>
                <w:b/>
                <w:sz w:val="24"/>
                <w:szCs w:val="24"/>
                <w:lang w:eastAsia="zh-CN"/>
              </w:rPr>
              <w:t>ΟΝΟΜΑΤΕΠΩΝΥΜΟ</w:t>
            </w:r>
          </w:p>
        </w:tc>
        <w:tc>
          <w:tcPr>
            <w:tcW w:w="1621" w:type="dxa"/>
            <w:tcBorders>
              <w:top w:val="single" w:sz="4" w:space="0" w:color="auto"/>
              <w:left w:val="single" w:sz="4" w:space="0" w:color="auto"/>
              <w:bottom w:val="single" w:sz="4" w:space="0" w:color="auto"/>
              <w:right w:val="single" w:sz="4" w:space="0" w:color="auto"/>
            </w:tcBorders>
            <w:vAlign w:val="center"/>
          </w:tcPr>
          <w:p w:rsidR="00847D3D" w:rsidRPr="0057065B" w:rsidRDefault="00847D3D" w:rsidP="009F20AD">
            <w:pPr>
              <w:suppressAutoHyphens/>
              <w:spacing w:after="0" w:line="360" w:lineRule="auto"/>
              <w:jc w:val="both"/>
              <w:rPr>
                <w:rFonts w:eastAsia="Times New Roman" w:cs="Calibri"/>
                <w:b/>
                <w:sz w:val="24"/>
                <w:szCs w:val="24"/>
                <w:lang w:eastAsia="zh-CN"/>
              </w:rPr>
            </w:pPr>
            <w:r w:rsidRPr="0057065B">
              <w:rPr>
                <w:rFonts w:eastAsia="Times New Roman" w:cs="Calibri"/>
                <w:b/>
                <w:sz w:val="24"/>
                <w:szCs w:val="24"/>
                <w:lang w:eastAsia="zh-CN"/>
              </w:rPr>
              <w:t>ΤΗΛΕΦΩΝΟ</w:t>
            </w:r>
          </w:p>
        </w:tc>
        <w:tc>
          <w:tcPr>
            <w:tcW w:w="3202" w:type="dxa"/>
            <w:tcBorders>
              <w:top w:val="single" w:sz="4" w:space="0" w:color="auto"/>
              <w:left w:val="single" w:sz="4" w:space="0" w:color="auto"/>
              <w:bottom w:val="single" w:sz="4" w:space="0" w:color="auto"/>
              <w:right w:val="single" w:sz="4" w:space="0" w:color="auto"/>
            </w:tcBorders>
            <w:vAlign w:val="center"/>
          </w:tcPr>
          <w:p w:rsidR="00847D3D" w:rsidRPr="0057065B" w:rsidRDefault="00847D3D" w:rsidP="009F20AD">
            <w:pPr>
              <w:suppressAutoHyphens/>
              <w:spacing w:after="0" w:line="360" w:lineRule="auto"/>
              <w:jc w:val="both"/>
              <w:rPr>
                <w:rFonts w:eastAsia="Times New Roman" w:cs="Calibri"/>
                <w:b/>
                <w:sz w:val="24"/>
                <w:szCs w:val="24"/>
                <w:lang w:eastAsia="zh-CN"/>
              </w:rPr>
            </w:pPr>
            <w:r w:rsidRPr="0057065B">
              <w:rPr>
                <w:rFonts w:eastAsia="Times New Roman" w:cs="Calibri"/>
                <w:b/>
                <w:sz w:val="24"/>
                <w:szCs w:val="24"/>
                <w:lang w:val="en-US" w:eastAsia="zh-CN"/>
              </w:rPr>
              <w:t>E-MAIL</w:t>
            </w:r>
          </w:p>
        </w:tc>
      </w:tr>
      <w:tr w:rsidR="00847D3D" w:rsidRPr="0057065B" w:rsidTr="00E12469">
        <w:tc>
          <w:tcPr>
            <w:tcW w:w="2014" w:type="dxa"/>
            <w:vMerge/>
            <w:tcBorders>
              <w:left w:val="single" w:sz="4" w:space="0" w:color="auto"/>
              <w:right w:val="single" w:sz="4" w:space="0" w:color="auto"/>
            </w:tcBorders>
          </w:tcPr>
          <w:p w:rsidR="00847D3D" w:rsidRPr="0057065B" w:rsidRDefault="00847D3D" w:rsidP="00847D3D">
            <w:pPr>
              <w:suppressAutoHyphens/>
              <w:spacing w:after="0" w:line="360" w:lineRule="auto"/>
              <w:rPr>
                <w:rFonts w:eastAsia="Times New Roman" w:cs="Calibri"/>
                <w:b/>
                <w:sz w:val="24"/>
                <w:szCs w:val="24"/>
                <w:lang w:eastAsia="zh-CN"/>
              </w:rPr>
            </w:pPr>
          </w:p>
        </w:tc>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D3D" w:rsidRPr="0057065B" w:rsidRDefault="005F4D53" w:rsidP="00847D3D">
            <w:pPr>
              <w:suppressAutoHyphens/>
              <w:spacing w:after="0" w:line="360" w:lineRule="auto"/>
              <w:jc w:val="both"/>
              <w:rPr>
                <w:rFonts w:eastAsia="Times New Roman" w:cs="Calibri"/>
                <w:sz w:val="24"/>
                <w:szCs w:val="24"/>
                <w:lang w:eastAsia="zh-CN"/>
              </w:rPr>
            </w:pPr>
            <w:r>
              <w:rPr>
                <w:rFonts w:eastAsia="Times New Roman" w:cs="Calibri"/>
                <w:sz w:val="24"/>
                <w:szCs w:val="24"/>
                <w:lang w:eastAsia="zh-CN"/>
              </w:rPr>
              <w:t>Λεβεντάκης Γεώργιος</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D3D" w:rsidRPr="005F4D53" w:rsidRDefault="00847D3D" w:rsidP="005F4D53">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val="en-US" w:eastAsia="zh-CN"/>
              </w:rPr>
              <w:t>21037</w:t>
            </w:r>
            <w:r w:rsidR="005F4D53">
              <w:rPr>
                <w:rFonts w:eastAsia="Times New Roman" w:cs="Calibri"/>
                <w:sz w:val="24"/>
                <w:szCs w:val="24"/>
                <w:lang w:eastAsia="zh-CN"/>
              </w:rPr>
              <w:t>09511</w:t>
            </w:r>
          </w:p>
        </w:tc>
        <w:tc>
          <w:tcPr>
            <w:tcW w:w="3202" w:type="dxa"/>
            <w:tcBorders>
              <w:top w:val="single" w:sz="4" w:space="0" w:color="auto"/>
              <w:left w:val="single" w:sz="4" w:space="0" w:color="auto"/>
              <w:bottom w:val="single" w:sz="4" w:space="0" w:color="auto"/>
              <w:right w:val="single" w:sz="4" w:space="0" w:color="auto"/>
            </w:tcBorders>
            <w:vAlign w:val="center"/>
          </w:tcPr>
          <w:p w:rsidR="00847D3D" w:rsidRPr="0057065B" w:rsidRDefault="005F4D53" w:rsidP="00847D3D">
            <w:pPr>
              <w:suppressAutoHyphens/>
              <w:spacing w:after="0" w:line="360" w:lineRule="auto"/>
              <w:jc w:val="both"/>
              <w:rPr>
                <w:rFonts w:eastAsia="Times New Roman" w:cs="Calibri"/>
                <w:sz w:val="24"/>
                <w:szCs w:val="24"/>
                <w:lang w:val="en-US" w:eastAsia="zh-CN"/>
              </w:rPr>
            </w:pPr>
            <w:r>
              <w:rPr>
                <w:rFonts w:eastAsia="Times New Roman" w:cs="Calibri"/>
                <w:sz w:val="24"/>
                <w:szCs w:val="24"/>
                <w:lang w:val="en-US" w:eastAsia="zh-CN"/>
              </w:rPr>
              <w:t>g.leventakis</w:t>
            </w:r>
            <w:r w:rsidR="00847D3D" w:rsidRPr="0057065B">
              <w:rPr>
                <w:rFonts w:eastAsia="Times New Roman" w:cs="Calibri"/>
                <w:sz w:val="24"/>
                <w:szCs w:val="24"/>
                <w:lang w:val="en-US" w:eastAsia="zh-CN"/>
              </w:rPr>
              <w:t>@parliament.gr</w:t>
            </w:r>
          </w:p>
        </w:tc>
      </w:tr>
      <w:tr w:rsidR="00847D3D" w:rsidRPr="0057065B" w:rsidTr="00780206">
        <w:trPr>
          <w:trHeight w:val="546"/>
        </w:trPr>
        <w:tc>
          <w:tcPr>
            <w:tcW w:w="2014" w:type="dxa"/>
            <w:vMerge/>
            <w:tcBorders>
              <w:left w:val="single" w:sz="4" w:space="0" w:color="auto"/>
              <w:right w:val="single" w:sz="4" w:space="0" w:color="auto"/>
            </w:tcBorders>
          </w:tcPr>
          <w:p w:rsidR="00847D3D" w:rsidRPr="0057065B" w:rsidRDefault="00847D3D" w:rsidP="00847D3D">
            <w:pPr>
              <w:suppressAutoHyphens/>
              <w:spacing w:after="0" w:line="360" w:lineRule="auto"/>
              <w:rPr>
                <w:rFonts w:eastAsia="Times New Roman" w:cs="Calibri"/>
                <w:sz w:val="24"/>
                <w:szCs w:val="24"/>
                <w:lang w:eastAsia="zh-CN"/>
              </w:rPr>
            </w:pPr>
          </w:p>
        </w:tc>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D3D" w:rsidRPr="0057065B" w:rsidRDefault="005F4D53" w:rsidP="00847D3D">
            <w:pPr>
              <w:suppressAutoHyphens/>
              <w:spacing w:after="0" w:line="360" w:lineRule="auto"/>
              <w:rPr>
                <w:rFonts w:eastAsia="Times New Roman" w:cs="Calibri"/>
                <w:sz w:val="24"/>
                <w:szCs w:val="24"/>
                <w:lang w:eastAsia="zh-CN"/>
              </w:rPr>
            </w:pPr>
            <w:r>
              <w:rPr>
                <w:rFonts w:eastAsia="Times New Roman" w:cs="Calibri"/>
                <w:sz w:val="24"/>
                <w:szCs w:val="24"/>
                <w:lang w:eastAsia="zh-CN"/>
              </w:rPr>
              <w:t>Ματρακίδης Κων/νος</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D3D" w:rsidRPr="005F4D53" w:rsidRDefault="00847D3D" w:rsidP="005F4D53">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val="en-US" w:eastAsia="zh-CN"/>
              </w:rPr>
              <w:t>21037</w:t>
            </w:r>
            <w:r w:rsidR="005F4D53">
              <w:rPr>
                <w:rFonts w:eastAsia="Times New Roman" w:cs="Calibri"/>
                <w:sz w:val="24"/>
                <w:szCs w:val="24"/>
                <w:lang w:eastAsia="zh-CN"/>
              </w:rPr>
              <w:t>33523</w:t>
            </w:r>
          </w:p>
        </w:tc>
        <w:tc>
          <w:tcPr>
            <w:tcW w:w="3202" w:type="dxa"/>
            <w:tcBorders>
              <w:top w:val="single" w:sz="4" w:space="0" w:color="auto"/>
              <w:left w:val="single" w:sz="4" w:space="0" w:color="auto"/>
              <w:bottom w:val="single" w:sz="4" w:space="0" w:color="auto"/>
              <w:right w:val="single" w:sz="4" w:space="0" w:color="auto"/>
            </w:tcBorders>
            <w:vAlign w:val="center"/>
          </w:tcPr>
          <w:p w:rsidR="00847D3D" w:rsidRPr="0057065B" w:rsidRDefault="005F4D53" w:rsidP="00847D3D">
            <w:pPr>
              <w:suppressAutoHyphens/>
              <w:spacing w:after="0" w:line="360" w:lineRule="auto"/>
              <w:jc w:val="both"/>
              <w:rPr>
                <w:rFonts w:eastAsia="Times New Roman" w:cs="Calibri"/>
                <w:sz w:val="24"/>
                <w:szCs w:val="24"/>
                <w:lang w:val="en-US" w:eastAsia="zh-CN"/>
              </w:rPr>
            </w:pPr>
            <w:r>
              <w:rPr>
                <w:rFonts w:eastAsia="Times New Roman" w:cs="Calibri"/>
                <w:sz w:val="24"/>
                <w:szCs w:val="24"/>
                <w:lang w:val="en-US" w:eastAsia="zh-CN"/>
              </w:rPr>
              <w:t>k.matrakidis</w:t>
            </w:r>
            <w:r w:rsidR="00847D3D" w:rsidRPr="0057065B">
              <w:rPr>
                <w:rFonts w:eastAsia="Times New Roman" w:cs="Calibri"/>
                <w:sz w:val="24"/>
                <w:szCs w:val="24"/>
                <w:lang w:val="en-US" w:eastAsia="zh-CN"/>
              </w:rPr>
              <w:t>@parliament.gr</w:t>
            </w:r>
          </w:p>
        </w:tc>
      </w:tr>
      <w:tr w:rsidR="00780206" w:rsidRPr="0057065B" w:rsidTr="00780206">
        <w:trPr>
          <w:trHeight w:val="412"/>
        </w:trPr>
        <w:tc>
          <w:tcPr>
            <w:tcW w:w="2014" w:type="dxa"/>
            <w:vMerge/>
            <w:tcBorders>
              <w:left w:val="single" w:sz="4" w:space="0" w:color="auto"/>
              <w:right w:val="single" w:sz="4" w:space="0" w:color="auto"/>
            </w:tcBorders>
          </w:tcPr>
          <w:p w:rsidR="00780206" w:rsidRPr="0057065B" w:rsidRDefault="00780206" w:rsidP="00847D3D">
            <w:pPr>
              <w:suppressAutoHyphens/>
              <w:spacing w:after="0" w:line="360" w:lineRule="auto"/>
              <w:rPr>
                <w:rFonts w:eastAsia="Times New Roman" w:cs="Calibri"/>
                <w:sz w:val="24"/>
                <w:szCs w:val="24"/>
                <w:lang w:eastAsia="zh-CN"/>
              </w:rPr>
            </w:pPr>
          </w:p>
        </w:tc>
        <w:tc>
          <w:tcPr>
            <w:tcW w:w="7512" w:type="dxa"/>
            <w:gridSpan w:val="3"/>
            <w:tcBorders>
              <w:top w:val="single" w:sz="4" w:space="0" w:color="auto"/>
              <w:left w:val="single" w:sz="4" w:space="0" w:color="auto"/>
              <w:right w:val="single" w:sz="4" w:space="0" w:color="auto"/>
            </w:tcBorders>
            <w:shd w:val="clear" w:color="auto" w:fill="FFFFFF" w:themeFill="background1"/>
            <w:vAlign w:val="center"/>
          </w:tcPr>
          <w:p w:rsidR="00780206" w:rsidRPr="0057065B" w:rsidRDefault="00780206" w:rsidP="00847D3D">
            <w:pPr>
              <w:suppressAutoHyphens/>
              <w:spacing w:after="0" w:line="360" w:lineRule="auto"/>
              <w:jc w:val="both"/>
              <w:rPr>
                <w:rFonts w:eastAsia="Times New Roman" w:cs="Calibri"/>
                <w:sz w:val="24"/>
                <w:szCs w:val="24"/>
                <w:lang w:val="en-US" w:eastAsia="zh-CN"/>
              </w:rPr>
            </w:pPr>
          </w:p>
        </w:tc>
      </w:tr>
      <w:tr w:rsidR="00810632" w:rsidRPr="0057065B" w:rsidTr="00810632">
        <w:tc>
          <w:tcPr>
            <w:tcW w:w="2014" w:type="dxa"/>
            <w:tcBorders>
              <w:top w:val="single" w:sz="4" w:space="0" w:color="auto"/>
              <w:left w:val="single" w:sz="4" w:space="0" w:color="auto"/>
              <w:bottom w:val="single" w:sz="4" w:space="0" w:color="auto"/>
              <w:right w:val="single" w:sz="4" w:space="0" w:color="auto"/>
            </w:tcBorders>
            <w:vAlign w:val="center"/>
          </w:tcPr>
          <w:p w:rsidR="00810632" w:rsidRPr="00810632" w:rsidRDefault="00810632" w:rsidP="00810632">
            <w:pPr>
              <w:suppressAutoHyphens/>
              <w:spacing w:after="0" w:line="360" w:lineRule="auto"/>
              <w:rPr>
                <w:rFonts w:eastAsia="Times New Roman" w:cs="Calibri"/>
                <w:sz w:val="24"/>
                <w:szCs w:val="24"/>
                <w:lang w:eastAsia="zh-CN"/>
              </w:rPr>
            </w:pPr>
            <w:r w:rsidRPr="0057065B">
              <w:rPr>
                <w:rFonts w:eastAsia="Times New Roman" w:cs="Calibri"/>
                <w:sz w:val="24"/>
                <w:szCs w:val="24"/>
                <w:lang w:eastAsia="zh-CN"/>
              </w:rPr>
              <w:t>Αρμόδιο</w:t>
            </w:r>
            <w:r>
              <w:rPr>
                <w:rFonts w:eastAsia="Times New Roman" w:cs="Calibri"/>
                <w:sz w:val="24"/>
                <w:szCs w:val="24"/>
                <w:lang w:eastAsia="zh-CN"/>
              </w:rPr>
              <w:t>ς</w:t>
            </w:r>
            <w:r w:rsidRPr="0057065B">
              <w:rPr>
                <w:rFonts w:eastAsia="Times New Roman" w:cs="Calibri"/>
                <w:sz w:val="24"/>
                <w:szCs w:val="24"/>
                <w:lang w:eastAsia="zh-CN"/>
              </w:rPr>
              <w:t xml:space="preserve"> για πληροφορίες</w:t>
            </w:r>
            <w:r w:rsidRPr="00810632">
              <w:rPr>
                <w:rFonts w:eastAsia="Times New Roman" w:cs="Calibri"/>
                <w:sz w:val="24"/>
                <w:szCs w:val="24"/>
                <w:lang w:eastAsia="zh-CN"/>
              </w:rPr>
              <w:t xml:space="preserve"> </w:t>
            </w:r>
            <w:r>
              <w:rPr>
                <w:rFonts w:eastAsia="Times New Roman" w:cs="Calibri"/>
                <w:sz w:val="24"/>
                <w:szCs w:val="24"/>
                <w:lang w:eastAsia="zh-CN"/>
              </w:rPr>
              <w:t>διαδικαστικών ζητημάτων</w:t>
            </w:r>
          </w:p>
        </w:tc>
        <w:tc>
          <w:tcPr>
            <w:tcW w:w="2689" w:type="dxa"/>
            <w:tcBorders>
              <w:top w:val="single" w:sz="4" w:space="0" w:color="auto"/>
              <w:left w:val="single" w:sz="4" w:space="0" w:color="auto"/>
              <w:bottom w:val="single" w:sz="4" w:space="0" w:color="auto"/>
              <w:right w:val="single" w:sz="4" w:space="0" w:color="auto"/>
            </w:tcBorders>
            <w:vAlign w:val="center"/>
          </w:tcPr>
          <w:p w:rsidR="00810632" w:rsidRPr="009A2575" w:rsidRDefault="009A2575" w:rsidP="00847D3D">
            <w:pPr>
              <w:suppressAutoHyphens/>
              <w:spacing w:after="0" w:line="360" w:lineRule="auto"/>
              <w:jc w:val="both"/>
              <w:rPr>
                <w:rFonts w:eastAsia="Times New Roman" w:cs="Calibri"/>
                <w:sz w:val="24"/>
                <w:szCs w:val="24"/>
                <w:lang w:eastAsia="zh-CN"/>
              </w:rPr>
            </w:pPr>
            <w:r w:rsidRPr="009A2575">
              <w:rPr>
                <w:rFonts w:eastAsia="Times New Roman" w:cs="Calibri"/>
                <w:sz w:val="24"/>
                <w:szCs w:val="24"/>
                <w:lang w:eastAsia="zh-CN"/>
              </w:rPr>
              <w:t>Παπαχριστοδούλου</w:t>
            </w:r>
          </w:p>
          <w:p w:rsidR="009A2575" w:rsidRPr="009A2575" w:rsidRDefault="009A2575" w:rsidP="00847D3D">
            <w:pPr>
              <w:suppressAutoHyphens/>
              <w:spacing w:after="0" w:line="360" w:lineRule="auto"/>
              <w:jc w:val="both"/>
              <w:rPr>
                <w:rFonts w:eastAsia="Times New Roman" w:cs="Calibri"/>
                <w:color w:val="0000FF"/>
                <w:sz w:val="24"/>
                <w:szCs w:val="24"/>
                <w:u w:val="single"/>
                <w:lang w:eastAsia="zh-CN"/>
              </w:rPr>
            </w:pPr>
            <w:r w:rsidRPr="009A2575">
              <w:rPr>
                <w:rFonts w:eastAsia="Times New Roman" w:cs="Calibri"/>
                <w:sz w:val="24"/>
                <w:szCs w:val="24"/>
                <w:lang w:eastAsia="zh-CN"/>
              </w:rPr>
              <w:t>Αναστάσιος</w:t>
            </w:r>
          </w:p>
        </w:tc>
        <w:tc>
          <w:tcPr>
            <w:tcW w:w="1621" w:type="dxa"/>
            <w:tcBorders>
              <w:top w:val="single" w:sz="4" w:space="0" w:color="auto"/>
              <w:left w:val="single" w:sz="4" w:space="0" w:color="auto"/>
              <w:bottom w:val="single" w:sz="4" w:space="0" w:color="auto"/>
              <w:right w:val="single" w:sz="4" w:space="0" w:color="auto"/>
            </w:tcBorders>
            <w:vAlign w:val="center"/>
          </w:tcPr>
          <w:p w:rsidR="00810632" w:rsidRPr="009A2575" w:rsidRDefault="009A2575" w:rsidP="00847D3D">
            <w:pPr>
              <w:suppressAutoHyphens/>
              <w:spacing w:after="0" w:line="360" w:lineRule="auto"/>
              <w:jc w:val="both"/>
              <w:rPr>
                <w:rFonts w:eastAsia="Times New Roman" w:cs="Calibri"/>
                <w:sz w:val="24"/>
                <w:szCs w:val="24"/>
                <w:lang w:eastAsia="zh-CN"/>
              </w:rPr>
            </w:pPr>
            <w:r w:rsidRPr="009A2575">
              <w:rPr>
                <w:rFonts w:eastAsia="Times New Roman" w:cs="Calibri"/>
                <w:sz w:val="24"/>
                <w:szCs w:val="24"/>
                <w:lang w:eastAsia="zh-CN"/>
              </w:rPr>
              <w:t>2103692269</w:t>
            </w:r>
          </w:p>
        </w:tc>
        <w:tc>
          <w:tcPr>
            <w:tcW w:w="3202" w:type="dxa"/>
            <w:tcBorders>
              <w:top w:val="single" w:sz="4" w:space="0" w:color="auto"/>
              <w:left w:val="single" w:sz="4" w:space="0" w:color="auto"/>
              <w:bottom w:val="single" w:sz="4" w:space="0" w:color="auto"/>
              <w:right w:val="single" w:sz="4" w:space="0" w:color="auto"/>
            </w:tcBorders>
            <w:vAlign w:val="center"/>
          </w:tcPr>
          <w:p w:rsidR="009A2575" w:rsidRDefault="009A2575" w:rsidP="00847D3D">
            <w:pPr>
              <w:suppressAutoHyphens/>
              <w:spacing w:after="0" w:line="360" w:lineRule="auto"/>
              <w:jc w:val="both"/>
              <w:rPr>
                <w:rFonts w:eastAsia="Times New Roman" w:cs="Calibri"/>
                <w:sz w:val="24"/>
                <w:szCs w:val="24"/>
                <w:lang w:val="en-US" w:eastAsia="zh-CN"/>
              </w:rPr>
            </w:pPr>
            <w:r>
              <w:rPr>
                <w:rFonts w:eastAsia="Times New Roman" w:cs="Calibri"/>
                <w:sz w:val="24"/>
                <w:szCs w:val="24"/>
                <w:lang w:val="en-US" w:eastAsia="zh-CN"/>
              </w:rPr>
              <w:t>t.papachristodoulou</w:t>
            </w:r>
          </w:p>
          <w:p w:rsidR="00810632" w:rsidRDefault="009A2575" w:rsidP="00847D3D">
            <w:pPr>
              <w:suppressAutoHyphens/>
              <w:spacing w:after="0" w:line="360" w:lineRule="auto"/>
              <w:jc w:val="both"/>
              <w:rPr>
                <w:rFonts w:eastAsia="Times New Roman" w:cs="Calibri"/>
                <w:color w:val="0000FF"/>
                <w:sz w:val="24"/>
                <w:szCs w:val="24"/>
                <w:u w:val="single"/>
                <w:lang w:eastAsia="zh-CN"/>
              </w:rPr>
            </w:pPr>
            <w:r w:rsidRPr="0057065B">
              <w:rPr>
                <w:rFonts w:eastAsia="Times New Roman" w:cs="Calibri"/>
                <w:sz w:val="24"/>
                <w:szCs w:val="24"/>
                <w:lang w:val="en-US" w:eastAsia="zh-CN"/>
              </w:rPr>
              <w:t>@parliament.gr</w:t>
            </w:r>
          </w:p>
        </w:tc>
      </w:tr>
      <w:tr w:rsidR="00847D3D" w:rsidRPr="0057065B" w:rsidTr="00E12469">
        <w:tc>
          <w:tcPr>
            <w:tcW w:w="2014" w:type="dxa"/>
            <w:tcBorders>
              <w:top w:val="single" w:sz="4" w:space="0" w:color="auto"/>
              <w:left w:val="single" w:sz="4" w:space="0" w:color="auto"/>
              <w:bottom w:val="single" w:sz="4" w:space="0" w:color="auto"/>
              <w:right w:val="single" w:sz="4" w:space="0" w:color="auto"/>
            </w:tcBorders>
            <w:vAlign w:val="center"/>
          </w:tcPr>
          <w:p w:rsidR="00847D3D" w:rsidRPr="0057065B" w:rsidRDefault="00847D3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Γενική Διεύθυνση στο διαδίκτυο (URL)</w:t>
            </w:r>
          </w:p>
        </w:tc>
        <w:tc>
          <w:tcPr>
            <w:tcW w:w="7512" w:type="dxa"/>
            <w:gridSpan w:val="3"/>
            <w:tcBorders>
              <w:top w:val="single" w:sz="4" w:space="0" w:color="auto"/>
              <w:left w:val="single" w:sz="4" w:space="0" w:color="auto"/>
              <w:bottom w:val="single" w:sz="4" w:space="0" w:color="auto"/>
              <w:right w:val="single" w:sz="4" w:space="0" w:color="auto"/>
            </w:tcBorders>
            <w:vAlign w:val="center"/>
          </w:tcPr>
          <w:p w:rsidR="00847D3D" w:rsidRPr="0057065B" w:rsidRDefault="00F33CA3" w:rsidP="00847D3D">
            <w:pPr>
              <w:suppressAutoHyphens/>
              <w:spacing w:after="0" w:line="360" w:lineRule="auto"/>
              <w:jc w:val="both"/>
              <w:rPr>
                <w:rFonts w:eastAsia="Times New Roman" w:cs="Calibri"/>
                <w:sz w:val="24"/>
                <w:szCs w:val="24"/>
                <w:lang w:eastAsia="zh-CN"/>
              </w:rPr>
            </w:pPr>
            <w:hyperlink r:id="rId11" w:history="1">
              <w:r w:rsidR="00847D3D" w:rsidRPr="0057065B">
                <w:rPr>
                  <w:rFonts w:eastAsia="Times New Roman" w:cs="Calibri"/>
                  <w:color w:val="0000FF"/>
                  <w:sz w:val="24"/>
                  <w:szCs w:val="24"/>
                  <w:u w:val="single"/>
                  <w:lang w:eastAsia="zh-CN"/>
                </w:rPr>
                <w:t>https://www.hellenicparliament.gr/</w:t>
              </w:r>
            </w:hyperlink>
            <w:r w:rsidR="00847D3D" w:rsidRPr="0057065B">
              <w:rPr>
                <w:rFonts w:eastAsia="Times New Roman" w:cs="Calibri"/>
                <w:sz w:val="24"/>
                <w:szCs w:val="24"/>
                <w:lang w:eastAsia="zh-CN"/>
              </w:rPr>
              <w:t xml:space="preserve">  </w:t>
            </w:r>
          </w:p>
        </w:tc>
      </w:tr>
      <w:tr w:rsidR="00847D3D" w:rsidRPr="0057065B" w:rsidTr="00E12469">
        <w:tc>
          <w:tcPr>
            <w:tcW w:w="2014" w:type="dxa"/>
            <w:tcBorders>
              <w:top w:val="single" w:sz="4" w:space="0" w:color="auto"/>
              <w:left w:val="single" w:sz="4" w:space="0" w:color="auto"/>
              <w:bottom w:val="single" w:sz="4" w:space="0" w:color="auto"/>
              <w:right w:val="single" w:sz="4" w:space="0" w:color="auto"/>
            </w:tcBorders>
          </w:tcPr>
          <w:p w:rsidR="00847D3D" w:rsidRPr="0057065B" w:rsidRDefault="00847D3D" w:rsidP="00847D3D">
            <w:pPr>
              <w:suppressAutoHyphens/>
              <w:spacing w:after="0" w:line="360" w:lineRule="auto"/>
              <w:rPr>
                <w:rFonts w:eastAsia="Times New Roman" w:cs="Calibri"/>
                <w:sz w:val="24"/>
                <w:szCs w:val="24"/>
                <w:lang w:eastAsia="zh-CN"/>
              </w:rPr>
            </w:pPr>
            <w:r w:rsidRPr="0057065B">
              <w:rPr>
                <w:rFonts w:eastAsia="Times New Roman" w:cs="Calibri"/>
                <w:sz w:val="24"/>
                <w:szCs w:val="24"/>
                <w:lang w:eastAsia="zh-CN"/>
              </w:rPr>
              <w:t>Τόπος υποβολής προσφορών</w:t>
            </w:r>
          </w:p>
          <w:p w:rsidR="00847D3D" w:rsidRPr="0057065B" w:rsidRDefault="00847D3D" w:rsidP="00847D3D">
            <w:pPr>
              <w:suppressAutoHyphens/>
              <w:spacing w:after="0" w:line="360" w:lineRule="auto"/>
              <w:rPr>
                <w:rFonts w:eastAsia="Times New Roman" w:cs="Calibri"/>
                <w:sz w:val="24"/>
                <w:szCs w:val="24"/>
                <w:lang w:eastAsia="zh-CN"/>
              </w:rPr>
            </w:pPr>
          </w:p>
        </w:tc>
        <w:tc>
          <w:tcPr>
            <w:tcW w:w="7512" w:type="dxa"/>
            <w:gridSpan w:val="3"/>
            <w:tcBorders>
              <w:top w:val="single" w:sz="4" w:space="0" w:color="auto"/>
              <w:left w:val="single" w:sz="4" w:space="0" w:color="auto"/>
              <w:bottom w:val="single" w:sz="4" w:space="0" w:color="auto"/>
              <w:right w:val="single" w:sz="4" w:space="0" w:color="auto"/>
            </w:tcBorders>
          </w:tcPr>
          <w:p w:rsidR="00847D3D" w:rsidRPr="00142C00" w:rsidRDefault="00847D3D" w:rsidP="00142C00">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Οι προσφορές θα κατατίθενται στο Τμήμα Γραμματείας της Βουλής</w:t>
            </w:r>
            <w:r w:rsidR="001B328F" w:rsidRPr="0057065B">
              <w:rPr>
                <w:rFonts w:eastAsia="Times New Roman" w:cs="Calibri"/>
                <w:sz w:val="24"/>
                <w:szCs w:val="24"/>
                <w:lang w:eastAsia="zh-CN"/>
              </w:rPr>
              <w:t xml:space="preserve"> των Ελλήνων</w:t>
            </w:r>
            <w:r w:rsidRPr="0057065B">
              <w:rPr>
                <w:rFonts w:eastAsia="Times New Roman" w:cs="Calibri"/>
                <w:sz w:val="24"/>
                <w:szCs w:val="24"/>
                <w:lang w:eastAsia="zh-CN"/>
              </w:rPr>
              <w:t>, Βασιλίσσης Σοφίας 11, (3</w:t>
            </w:r>
            <w:r w:rsidRPr="0057065B">
              <w:rPr>
                <w:rFonts w:eastAsia="Times New Roman" w:cs="Calibri"/>
                <w:sz w:val="24"/>
                <w:szCs w:val="24"/>
                <w:vertAlign w:val="superscript"/>
                <w:lang w:eastAsia="zh-CN"/>
              </w:rPr>
              <w:t>ος</w:t>
            </w:r>
            <w:r w:rsidR="00142C00">
              <w:rPr>
                <w:rFonts w:eastAsia="Times New Roman" w:cs="Calibri"/>
                <w:sz w:val="24"/>
                <w:szCs w:val="24"/>
                <w:lang w:eastAsia="zh-CN"/>
              </w:rPr>
              <w:t xml:space="preserve"> όροφος, Γραφείο 305), από τις </w:t>
            </w:r>
            <w:r w:rsidR="00142C00" w:rsidRPr="00142C00">
              <w:rPr>
                <w:rFonts w:eastAsia="Times New Roman" w:cs="Calibri"/>
                <w:sz w:val="24"/>
                <w:szCs w:val="24"/>
                <w:lang w:eastAsia="zh-CN"/>
              </w:rPr>
              <w:t>09:</w:t>
            </w:r>
            <w:r w:rsidRPr="0057065B">
              <w:rPr>
                <w:rFonts w:eastAsia="Times New Roman" w:cs="Calibri"/>
                <w:sz w:val="24"/>
                <w:szCs w:val="24"/>
                <w:lang w:eastAsia="zh-CN"/>
              </w:rPr>
              <w:t xml:space="preserve">00 έως </w:t>
            </w:r>
            <w:r w:rsidR="00142C00">
              <w:rPr>
                <w:rFonts w:eastAsia="Times New Roman" w:cs="Calibri"/>
                <w:sz w:val="24"/>
                <w:szCs w:val="24"/>
                <w:lang w:eastAsia="zh-CN"/>
              </w:rPr>
              <w:t xml:space="preserve">τις </w:t>
            </w:r>
            <w:r w:rsidR="00142C00" w:rsidRPr="00142C00">
              <w:rPr>
                <w:rFonts w:eastAsia="Times New Roman" w:cs="Calibri"/>
                <w:sz w:val="24"/>
                <w:szCs w:val="24"/>
                <w:lang w:eastAsia="zh-CN"/>
              </w:rPr>
              <w:t>20:00.</w:t>
            </w:r>
          </w:p>
        </w:tc>
      </w:tr>
    </w:tbl>
    <w:p w:rsidR="00372A7C" w:rsidRDefault="00372A7C" w:rsidP="009F20AD">
      <w:pPr>
        <w:suppressAutoHyphens/>
        <w:spacing w:after="0" w:line="360" w:lineRule="auto"/>
        <w:jc w:val="both"/>
        <w:rPr>
          <w:rFonts w:ascii="Cambria" w:eastAsia="Times New Roman" w:hAnsi="Cambria" w:cs="Calibri"/>
          <w:sz w:val="24"/>
          <w:szCs w:val="24"/>
          <w:lang w:eastAsia="zh-CN"/>
        </w:rPr>
      </w:pPr>
    </w:p>
    <w:p w:rsidR="005D0271" w:rsidRDefault="005D0271" w:rsidP="009F20AD">
      <w:pPr>
        <w:suppressAutoHyphens/>
        <w:spacing w:after="0" w:line="360" w:lineRule="auto"/>
        <w:jc w:val="both"/>
        <w:rPr>
          <w:rFonts w:ascii="Cambria" w:eastAsia="Times New Roman" w:hAnsi="Cambria" w:cs="Calibri"/>
          <w:sz w:val="24"/>
          <w:szCs w:val="24"/>
          <w:lang w:eastAsia="zh-CN"/>
        </w:rPr>
      </w:pPr>
    </w:p>
    <w:p w:rsidR="009E5C58" w:rsidRPr="00E12469" w:rsidRDefault="009E5C58" w:rsidP="008B7018">
      <w:pPr>
        <w:pStyle w:val="normalwithoutspacing"/>
        <w:spacing w:after="0" w:line="360" w:lineRule="auto"/>
        <w:rPr>
          <w:rFonts w:asciiTheme="minorHAnsi" w:hAnsiTheme="minorHAnsi"/>
          <w:b/>
          <w:sz w:val="24"/>
        </w:rPr>
      </w:pPr>
      <w:r w:rsidRPr="00E12469">
        <w:rPr>
          <w:rFonts w:asciiTheme="minorHAnsi" w:hAnsiTheme="minorHAnsi"/>
          <w:b/>
          <w:sz w:val="24"/>
        </w:rPr>
        <w:lastRenderedPageBreak/>
        <w:t xml:space="preserve">Είδος Αναθέτουσας Αρχής </w:t>
      </w:r>
    </w:p>
    <w:p w:rsidR="009E5C58" w:rsidRPr="00895806" w:rsidRDefault="004F0BFD" w:rsidP="0003793D">
      <w:pPr>
        <w:suppressAutoHyphens/>
        <w:spacing w:after="0" w:line="276" w:lineRule="auto"/>
        <w:jc w:val="both"/>
        <w:rPr>
          <w:rFonts w:eastAsia="Times New Roman" w:cs="Calibri"/>
          <w:sz w:val="24"/>
          <w:szCs w:val="24"/>
          <w:lang w:eastAsia="zh-CN"/>
        </w:rPr>
      </w:pPr>
      <w:r w:rsidRPr="00895806">
        <w:rPr>
          <w:rFonts w:eastAsia="Times New Roman" w:cs="Calibri"/>
          <w:sz w:val="24"/>
          <w:szCs w:val="24"/>
          <w:lang w:eastAsia="zh-CN"/>
        </w:rPr>
        <w:t xml:space="preserve">Η Αναθέτουσα Αρχή είναι η </w:t>
      </w:r>
      <w:r w:rsidRPr="00895806">
        <w:rPr>
          <w:rFonts w:eastAsia="Times New Roman" w:cs="Calibri"/>
          <w:b/>
          <w:sz w:val="24"/>
          <w:szCs w:val="24"/>
          <w:lang w:eastAsia="zh-CN"/>
        </w:rPr>
        <w:t>Βουλή των Ελλήνων</w:t>
      </w:r>
      <w:r w:rsidR="003F253A" w:rsidRPr="00895806">
        <w:rPr>
          <w:rFonts w:eastAsia="Times New Roman" w:cs="Calibri"/>
          <w:b/>
          <w:sz w:val="24"/>
          <w:szCs w:val="24"/>
          <w:lang w:eastAsia="zh-CN"/>
        </w:rPr>
        <w:t xml:space="preserve"> (ΒτΕ)</w:t>
      </w:r>
      <w:r w:rsidR="009E5C58" w:rsidRPr="00895806">
        <w:rPr>
          <w:rFonts w:eastAsia="Times New Roman" w:cs="Calibri"/>
          <w:sz w:val="24"/>
          <w:szCs w:val="24"/>
          <w:lang w:eastAsia="zh-CN"/>
        </w:rPr>
        <w:t xml:space="preserve"> και δεν εντάσσεται στις </w:t>
      </w:r>
      <w:r w:rsidR="009C50B8" w:rsidRPr="00895806">
        <w:rPr>
          <w:rFonts w:eastAsia="Times New Roman" w:cs="Calibri"/>
          <w:sz w:val="24"/>
          <w:szCs w:val="24"/>
          <w:lang w:eastAsia="zh-CN"/>
        </w:rPr>
        <w:t>Κ</w:t>
      </w:r>
      <w:r w:rsidR="009E5C58" w:rsidRPr="00895806">
        <w:rPr>
          <w:rFonts w:eastAsia="Times New Roman" w:cs="Calibri"/>
          <w:sz w:val="24"/>
          <w:szCs w:val="24"/>
          <w:lang w:eastAsia="zh-CN"/>
        </w:rPr>
        <w:t xml:space="preserve">εντρικές </w:t>
      </w:r>
      <w:r w:rsidR="009C50B8" w:rsidRPr="00895806">
        <w:rPr>
          <w:rFonts w:eastAsia="Times New Roman" w:cs="Calibri"/>
          <w:sz w:val="24"/>
          <w:szCs w:val="24"/>
          <w:lang w:eastAsia="zh-CN"/>
        </w:rPr>
        <w:t>Κ</w:t>
      </w:r>
      <w:r w:rsidR="009E5C58" w:rsidRPr="00895806">
        <w:rPr>
          <w:rFonts w:eastAsia="Times New Roman" w:cs="Calibri"/>
          <w:sz w:val="24"/>
          <w:szCs w:val="24"/>
          <w:lang w:eastAsia="zh-CN"/>
        </w:rPr>
        <w:t xml:space="preserve">υβερνητικές </w:t>
      </w:r>
      <w:r w:rsidR="009C50B8" w:rsidRPr="00895806">
        <w:rPr>
          <w:rFonts w:eastAsia="Times New Roman" w:cs="Calibri"/>
          <w:sz w:val="24"/>
          <w:szCs w:val="24"/>
          <w:lang w:eastAsia="zh-CN"/>
        </w:rPr>
        <w:t>Α</w:t>
      </w:r>
      <w:r w:rsidR="009E5C58" w:rsidRPr="00895806">
        <w:rPr>
          <w:rFonts w:eastAsia="Times New Roman" w:cs="Calibri"/>
          <w:sz w:val="24"/>
          <w:szCs w:val="24"/>
          <w:lang w:eastAsia="zh-CN"/>
        </w:rPr>
        <w:t>ρχές</w:t>
      </w:r>
      <w:r w:rsidR="00895806">
        <w:rPr>
          <w:rFonts w:eastAsia="Times New Roman" w:cs="Calibri"/>
          <w:sz w:val="24"/>
          <w:szCs w:val="24"/>
          <w:lang w:eastAsia="zh-CN"/>
        </w:rPr>
        <w:t xml:space="preserve"> κατά την έννοια της νομοθεσίας για της Δημόσιες Συμβ</w:t>
      </w:r>
      <w:r w:rsidR="00820EA4">
        <w:rPr>
          <w:rFonts w:eastAsia="Times New Roman" w:cs="Calibri"/>
          <w:sz w:val="24"/>
          <w:szCs w:val="24"/>
          <w:lang w:eastAsia="zh-CN"/>
        </w:rPr>
        <w:t>άσεις</w:t>
      </w:r>
      <w:r w:rsidR="009E5C58" w:rsidRPr="00895806">
        <w:rPr>
          <w:rFonts w:eastAsia="Times New Roman" w:cs="Calibri"/>
          <w:sz w:val="24"/>
          <w:szCs w:val="24"/>
          <w:lang w:eastAsia="zh-CN"/>
        </w:rPr>
        <w:t xml:space="preserve">. </w:t>
      </w:r>
      <w:r w:rsidR="00820EA4">
        <w:rPr>
          <w:rFonts w:eastAsia="Times New Roman" w:cs="Calibri"/>
          <w:sz w:val="24"/>
          <w:szCs w:val="24"/>
          <w:lang w:eastAsia="zh-CN"/>
        </w:rPr>
        <w:t>(</w:t>
      </w:r>
      <w:r w:rsidR="003F253A" w:rsidRPr="00895806">
        <w:rPr>
          <w:rFonts w:eastAsia="Times New Roman" w:cs="Calibri"/>
          <w:sz w:val="24"/>
          <w:szCs w:val="24"/>
          <w:lang w:eastAsia="zh-CN"/>
        </w:rPr>
        <w:t xml:space="preserve">Άρθρο 149 </w:t>
      </w:r>
      <w:r w:rsidR="00820EA4">
        <w:rPr>
          <w:rFonts w:eastAsia="Times New Roman" w:cs="Calibri"/>
          <w:sz w:val="24"/>
          <w:szCs w:val="24"/>
          <w:lang w:eastAsia="zh-CN"/>
        </w:rPr>
        <w:t>του Κ</w:t>
      </w:r>
      <w:r w:rsidR="003F253A" w:rsidRPr="00895806">
        <w:rPr>
          <w:rFonts w:eastAsia="Times New Roman" w:cs="Calibri"/>
          <w:sz w:val="24"/>
          <w:szCs w:val="24"/>
          <w:lang w:eastAsia="zh-CN"/>
        </w:rPr>
        <w:t>ανονισμού Βουλής των Ελλήνων</w:t>
      </w:r>
      <w:r w:rsidR="00820EA4">
        <w:rPr>
          <w:rFonts w:eastAsia="Times New Roman" w:cs="Calibri"/>
          <w:sz w:val="24"/>
          <w:szCs w:val="24"/>
          <w:lang w:eastAsia="zh-CN"/>
        </w:rPr>
        <w:t>, Μέρος Β’, όπως ισχύει)</w:t>
      </w:r>
      <w:r w:rsidR="003F253A" w:rsidRPr="00895806">
        <w:rPr>
          <w:rFonts w:eastAsia="Times New Roman" w:cs="Calibri"/>
          <w:sz w:val="24"/>
          <w:szCs w:val="24"/>
          <w:lang w:eastAsia="zh-CN"/>
        </w:rPr>
        <w:t>.</w:t>
      </w:r>
    </w:p>
    <w:p w:rsidR="00CB684E" w:rsidRPr="00895806" w:rsidRDefault="009E5C58" w:rsidP="008B7018">
      <w:pPr>
        <w:suppressAutoHyphens/>
        <w:spacing w:after="0" w:line="360" w:lineRule="auto"/>
        <w:jc w:val="both"/>
        <w:rPr>
          <w:rFonts w:eastAsia="Calibri" w:cs="Calibri"/>
          <w:color w:val="FF0000"/>
          <w:sz w:val="24"/>
          <w:szCs w:val="24"/>
          <w:lang w:eastAsia="zh-CN"/>
        </w:rPr>
      </w:pPr>
      <w:r w:rsidRPr="00895806">
        <w:rPr>
          <w:b/>
          <w:sz w:val="24"/>
          <w:szCs w:val="24"/>
        </w:rPr>
        <w:t>Στοιχεία Επικοινωνίας</w:t>
      </w:r>
    </w:p>
    <w:p w:rsidR="00954D61" w:rsidRPr="0003793D" w:rsidRDefault="00954D61" w:rsidP="0003793D">
      <w:pPr>
        <w:suppressAutoHyphens/>
        <w:spacing w:after="0" w:line="276" w:lineRule="auto"/>
        <w:jc w:val="both"/>
        <w:rPr>
          <w:rFonts w:eastAsia="Times New Roman" w:cs="Calibri"/>
          <w:sz w:val="24"/>
          <w:szCs w:val="24"/>
          <w:lang w:eastAsia="zh-CN"/>
        </w:rPr>
      </w:pPr>
      <w:r w:rsidRPr="0003793D">
        <w:rPr>
          <w:rFonts w:eastAsia="Times New Roman" w:cs="Calibri"/>
          <w:sz w:val="24"/>
          <w:szCs w:val="24"/>
          <w:lang w:eastAsia="zh-CN"/>
        </w:rPr>
        <w:t xml:space="preserve">Η </w:t>
      </w:r>
      <w:r w:rsidR="00C50AB5" w:rsidRPr="0003793D">
        <w:rPr>
          <w:rFonts w:eastAsia="Times New Roman" w:cs="Calibri"/>
          <w:sz w:val="24"/>
          <w:szCs w:val="24"/>
          <w:lang w:eastAsia="zh-CN"/>
        </w:rPr>
        <w:t xml:space="preserve">Απόφαση διενέργειας του Διαγωνισμού </w:t>
      </w:r>
      <w:r w:rsidRPr="0003793D">
        <w:rPr>
          <w:rFonts w:eastAsia="Times New Roman" w:cs="Calibri"/>
          <w:sz w:val="24"/>
          <w:szCs w:val="24"/>
          <w:lang w:eastAsia="zh-CN"/>
        </w:rPr>
        <w:t>θα δημοσιευθ</w:t>
      </w:r>
      <w:r w:rsidR="00C50AB5" w:rsidRPr="0003793D">
        <w:rPr>
          <w:rFonts w:eastAsia="Times New Roman" w:cs="Calibri"/>
          <w:sz w:val="24"/>
          <w:szCs w:val="24"/>
          <w:lang w:eastAsia="zh-CN"/>
        </w:rPr>
        <w:t xml:space="preserve">εί </w:t>
      </w:r>
      <w:r w:rsidRPr="0003793D">
        <w:rPr>
          <w:rFonts w:eastAsia="Times New Roman" w:cs="Calibri"/>
          <w:sz w:val="24"/>
          <w:szCs w:val="24"/>
          <w:lang w:eastAsia="zh-CN"/>
        </w:rPr>
        <w:t xml:space="preserve">στον </w:t>
      </w:r>
      <w:r w:rsidR="00C50AB5" w:rsidRPr="0003793D">
        <w:rPr>
          <w:rFonts w:eastAsia="Times New Roman" w:cs="Calibri"/>
          <w:sz w:val="24"/>
          <w:szCs w:val="24"/>
          <w:lang w:eastAsia="zh-CN"/>
        </w:rPr>
        <w:t>διαδικτυακό</w:t>
      </w:r>
      <w:r w:rsidRPr="0003793D">
        <w:rPr>
          <w:rFonts w:eastAsia="Times New Roman" w:cs="Calibri"/>
          <w:sz w:val="24"/>
          <w:szCs w:val="24"/>
          <w:lang w:eastAsia="zh-CN"/>
        </w:rPr>
        <w:t xml:space="preserve"> τόπο (Κοινοβουλευτική Διαφάνεια</w:t>
      </w:r>
      <w:r w:rsidRPr="0003793D">
        <w:rPr>
          <w:sz w:val="24"/>
          <w:szCs w:val="24"/>
        </w:rPr>
        <w:t xml:space="preserve"> </w:t>
      </w:r>
      <w:hyperlink r:id="rId12" w:history="1">
        <w:r w:rsidRPr="0003793D">
          <w:rPr>
            <w:rStyle w:val="-"/>
            <w:rFonts w:eastAsia="Times New Roman" w:cs="Calibri"/>
            <w:sz w:val="24"/>
            <w:szCs w:val="24"/>
            <w:lang w:eastAsia="zh-CN"/>
          </w:rPr>
          <w:t>https://diafaneia.hellenicparliament.gr/</w:t>
        </w:r>
      </w:hyperlink>
      <w:r w:rsidRPr="0003793D">
        <w:rPr>
          <w:rFonts w:eastAsia="Times New Roman" w:cs="Calibri"/>
          <w:sz w:val="24"/>
          <w:szCs w:val="24"/>
          <w:lang w:eastAsia="zh-CN"/>
        </w:rPr>
        <w:t xml:space="preserve">) της Βουλής </w:t>
      </w:r>
      <w:r w:rsidR="00E65FDA" w:rsidRPr="0003793D">
        <w:rPr>
          <w:rFonts w:eastAsia="Times New Roman" w:cs="Calibri"/>
          <w:sz w:val="24"/>
          <w:szCs w:val="24"/>
          <w:lang w:eastAsia="zh-CN"/>
        </w:rPr>
        <w:t>τ</w:t>
      </w:r>
      <w:r w:rsidRPr="0003793D">
        <w:rPr>
          <w:rFonts w:eastAsia="Times New Roman" w:cs="Calibri"/>
          <w:sz w:val="24"/>
          <w:szCs w:val="24"/>
          <w:lang w:eastAsia="zh-CN"/>
        </w:rPr>
        <w:t xml:space="preserve">ων Ελλήνων σύμφωνα με το άρθρο </w:t>
      </w:r>
      <w:r w:rsidR="009E5C58" w:rsidRPr="0003793D">
        <w:rPr>
          <w:rFonts w:eastAsia="Times New Roman" w:cs="Calibri"/>
          <w:sz w:val="24"/>
          <w:szCs w:val="24"/>
          <w:lang w:eastAsia="zh-CN"/>
        </w:rPr>
        <w:t xml:space="preserve">164 ΣΤ’ </w:t>
      </w:r>
      <w:r w:rsidRPr="0003793D">
        <w:rPr>
          <w:rFonts w:eastAsia="Times New Roman" w:cs="Calibri"/>
          <w:sz w:val="24"/>
          <w:szCs w:val="24"/>
          <w:lang w:eastAsia="zh-CN"/>
        </w:rPr>
        <w:t>του Κανονισμού της Βουλής</w:t>
      </w:r>
      <w:r w:rsidR="009E5C58" w:rsidRPr="0003793D">
        <w:rPr>
          <w:rFonts w:eastAsia="Times New Roman" w:cs="Calibri"/>
          <w:sz w:val="24"/>
          <w:szCs w:val="24"/>
          <w:lang w:eastAsia="zh-CN"/>
        </w:rPr>
        <w:t xml:space="preserve"> (Μέρος Β’), όπως ισχύει.</w:t>
      </w:r>
    </w:p>
    <w:p w:rsidR="009A5B97" w:rsidRPr="0003793D" w:rsidRDefault="009A5B97" w:rsidP="0003793D">
      <w:pPr>
        <w:pStyle w:val="normalwithoutspacing"/>
        <w:spacing w:after="0" w:line="276" w:lineRule="auto"/>
        <w:ind w:left="567" w:hanging="567"/>
        <w:rPr>
          <w:rFonts w:asciiTheme="minorHAnsi" w:hAnsiTheme="minorHAnsi"/>
          <w:kern w:val="1"/>
          <w:sz w:val="24"/>
        </w:rPr>
      </w:pPr>
      <w:r w:rsidRPr="0003793D">
        <w:rPr>
          <w:rFonts w:asciiTheme="minorHAnsi" w:hAnsiTheme="minorHAnsi"/>
          <w:kern w:val="1"/>
          <w:sz w:val="24"/>
        </w:rPr>
        <w:t>α)</w:t>
      </w:r>
      <w:r w:rsidRPr="0003793D">
        <w:rPr>
          <w:rFonts w:asciiTheme="minorHAnsi" w:hAnsiTheme="minorHAnsi"/>
          <w:kern w:val="1"/>
          <w:sz w:val="24"/>
        </w:rPr>
        <w:tab/>
        <w:t>Τα έγγραφα της σύμβασης είναι διαθέσιμα για ελεύθερη, πλήρη, άμεση &amp; δωρεάν ηλεκτρονική πρόσβαση μέσω της διαδικτυακής πύλης</w:t>
      </w:r>
      <w:r w:rsidRPr="0003793D">
        <w:rPr>
          <w:rFonts w:asciiTheme="minorHAnsi" w:hAnsiTheme="minorHAnsi"/>
          <w:sz w:val="24"/>
        </w:rPr>
        <w:t xml:space="preserve"> της Βουλής στη διεύθυνση (URL): </w:t>
      </w:r>
      <w:hyperlink r:id="rId13" w:history="1">
        <w:r w:rsidRPr="0003793D">
          <w:rPr>
            <w:rFonts w:asciiTheme="minorHAnsi" w:hAnsiTheme="minorHAnsi"/>
            <w:color w:val="0000FF"/>
            <w:sz w:val="24"/>
            <w:u w:val="single"/>
          </w:rPr>
          <w:t>https://www.hellenicparliament.gr/Enimerosi/Diakirykseis-kai-Proskliseis/Diakirykseis-Diagonismon/</w:t>
        </w:r>
      </w:hyperlink>
      <w:r w:rsidRPr="0003793D">
        <w:rPr>
          <w:rFonts w:asciiTheme="minorHAnsi" w:hAnsiTheme="minorHAnsi"/>
          <w:kern w:val="1"/>
          <w:sz w:val="24"/>
        </w:rPr>
        <w:t xml:space="preserve"> </w:t>
      </w:r>
    </w:p>
    <w:p w:rsidR="009A5B97" w:rsidRPr="0003793D" w:rsidRDefault="009A5B97" w:rsidP="0003793D">
      <w:pPr>
        <w:pStyle w:val="normalwithoutspacing"/>
        <w:spacing w:after="0" w:line="276" w:lineRule="auto"/>
        <w:ind w:left="567" w:hanging="567"/>
        <w:rPr>
          <w:rFonts w:asciiTheme="minorHAnsi" w:hAnsiTheme="minorHAnsi"/>
          <w:kern w:val="1"/>
          <w:sz w:val="24"/>
        </w:rPr>
      </w:pPr>
      <w:r w:rsidRPr="0003793D">
        <w:rPr>
          <w:rFonts w:asciiTheme="minorHAnsi" w:hAnsiTheme="minorHAnsi"/>
          <w:sz w:val="24"/>
        </w:rPr>
        <w:t>β)</w:t>
      </w:r>
      <w:r w:rsidRPr="0003793D">
        <w:rPr>
          <w:rFonts w:asciiTheme="minorHAnsi" w:hAnsiTheme="minorHAnsi"/>
          <w:sz w:val="24"/>
        </w:rPr>
        <w:tab/>
        <w:t xml:space="preserve">Περαιτέρω πληροφορίες είναι διαθέσιμες από </w:t>
      </w:r>
      <w:r w:rsidRPr="0003793D">
        <w:rPr>
          <w:rFonts w:asciiTheme="minorHAnsi" w:hAnsiTheme="minorHAnsi"/>
          <w:kern w:val="1"/>
          <w:sz w:val="24"/>
        </w:rPr>
        <w:t>την Δ/νση Προμηθειών και Διαχείρισης Υλικού – Τμήμα Προμηθειών της ΒτΕ.</w:t>
      </w:r>
    </w:p>
    <w:p w:rsidR="009A5B97" w:rsidRDefault="009A5B97" w:rsidP="008B7018">
      <w:pPr>
        <w:pStyle w:val="normalwithoutspacing"/>
        <w:spacing w:after="0" w:line="360" w:lineRule="auto"/>
        <w:ind w:left="567" w:hanging="567"/>
        <w:rPr>
          <w:kern w:val="1"/>
        </w:rPr>
      </w:pPr>
    </w:p>
    <w:p w:rsidR="009A5B97" w:rsidRPr="009D6913" w:rsidRDefault="009A5B97" w:rsidP="008B7018">
      <w:pPr>
        <w:pStyle w:val="2"/>
        <w:spacing w:before="0" w:line="360" w:lineRule="auto"/>
        <w:jc w:val="both"/>
        <w:rPr>
          <w:b/>
          <w:sz w:val="24"/>
          <w:szCs w:val="24"/>
          <w:u w:val="single"/>
        </w:rPr>
      </w:pPr>
      <w:bookmarkStart w:id="5" w:name="_Toc175113"/>
      <w:bookmarkStart w:id="6" w:name="_Toc2596657"/>
      <w:r w:rsidRPr="009D6913">
        <w:rPr>
          <w:b/>
          <w:sz w:val="24"/>
          <w:szCs w:val="24"/>
          <w:u w:val="single"/>
        </w:rPr>
        <w:t>1.2</w:t>
      </w:r>
      <w:r w:rsidRPr="009D6913">
        <w:rPr>
          <w:b/>
          <w:sz w:val="24"/>
          <w:szCs w:val="24"/>
          <w:u w:val="single"/>
        </w:rPr>
        <w:tab/>
        <w:t>Στοιχεία Διαδικασίας-Χρηματοδότηση</w:t>
      </w:r>
      <w:bookmarkEnd w:id="5"/>
      <w:bookmarkEnd w:id="6"/>
    </w:p>
    <w:p w:rsidR="009A5B97" w:rsidRPr="00A1287C" w:rsidRDefault="009A5B97" w:rsidP="00A1287C">
      <w:pPr>
        <w:spacing w:after="0" w:line="276" w:lineRule="auto"/>
        <w:jc w:val="both"/>
        <w:rPr>
          <w:sz w:val="24"/>
          <w:szCs w:val="24"/>
        </w:rPr>
      </w:pPr>
      <w:r w:rsidRPr="00A1287C">
        <w:rPr>
          <w:b/>
          <w:sz w:val="24"/>
          <w:szCs w:val="24"/>
        </w:rPr>
        <w:t xml:space="preserve">Είδος διαδικασίας </w:t>
      </w:r>
    </w:p>
    <w:p w:rsidR="00A72936" w:rsidRPr="00A1287C" w:rsidRDefault="00A72936" w:rsidP="00A1287C">
      <w:pPr>
        <w:suppressAutoHyphens/>
        <w:spacing w:after="0" w:line="276" w:lineRule="auto"/>
        <w:jc w:val="both"/>
        <w:rPr>
          <w:rFonts w:eastAsia="Batang" w:cs="Calibri"/>
          <w:sz w:val="24"/>
          <w:szCs w:val="24"/>
          <w:lang w:eastAsia="zh-CN"/>
        </w:rPr>
      </w:pPr>
      <w:r w:rsidRPr="00A1287C">
        <w:rPr>
          <w:rFonts w:eastAsia="Times New Roman" w:cs="Calibri"/>
          <w:sz w:val="24"/>
          <w:szCs w:val="24"/>
          <w:lang w:eastAsia="zh-CN"/>
        </w:rPr>
        <w:t>Ο διαγωνισμός θα διεξαχθεί σύμφωνα με τις διατάξεις του Κανονισμού της Βουλής των Ελλήνων</w:t>
      </w:r>
      <w:r w:rsidR="00C50AB5" w:rsidRPr="00A1287C">
        <w:rPr>
          <w:rFonts w:eastAsia="Times New Roman" w:cs="Calibri"/>
          <w:sz w:val="24"/>
          <w:szCs w:val="24"/>
          <w:lang w:eastAsia="zh-CN"/>
        </w:rPr>
        <w:t xml:space="preserve"> (Μέρος Β’)</w:t>
      </w:r>
      <w:r w:rsidRPr="00A1287C">
        <w:rPr>
          <w:rFonts w:eastAsia="Times New Roman" w:cs="Calibri"/>
          <w:sz w:val="24"/>
          <w:szCs w:val="24"/>
          <w:lang w:eastAsia="zh-CN"/>
        </w:rPr>
        <w:t xml:space="preserve"> και</w:t>
      </w:r>
      <w:r w:rsidR="00120CBE" w:rsidRPr="00A1287C">
        <w:rPr>
          <w:sz w:val="24"/>
          <w:szCs w:val="24"/>
        </w:rPr>
        <w:t xml:space="preserve"> </w:t>
      </w:r>
      <w:r w:rsidR="00120CBE" w:rsidRPr="00A1287C">
        <w:rPr>
          <w:rFonts w:eastAsia="Batang" w:cs="Calibri"/>
          <w:sz w:val="24"/>
          <w:szCs w:val="24"/>
          <w:lang w:eastAsia="zh-CN"/>
        </w:rPr>
        <w:t xml:space="preserve">του άρθρου 117 του </w:t>
      </w:r>
      <w:r w:rsidRPr="00A1287C">
        <w:rPr>
          <w:rFonts w:eastAsia="Batang" w:cs="Calibri"/>
          <w:sz w:val="24"/>
          <w:szCs w:val="24"/>
          <w:lang w:eastAsia="zh-CN"/>
        </w:rPr>
        <w:t xml:space="preserve"> ν. 4412/2016 </w:t>
      </w:r>
      <w:r w:rsidR="00120CBE" w:rsidRPr="00A1287C">
        <w:rPr>
          <w:rFonts w:eastAsia="Batang" w:cs="Calibri"/>
          <w:sz w:val="24"/>
          <w:szCs w:val="24"/>
          <w:lang w:eastAsia="zh-CN"/>
        </w:rPr>
        <w:t xml:space="preserve">- </w:t>
      </w:r>
      <w:r w:rsidRPr="00A1287C">
        <w:rPr>
          <w:rFonts w:eastAsia="Batang" w:cs="Calibri"/>
          <w:sz w:val="24"/>
          <w:szCs w:val="24"/>
          <w:lang w:eastAsia="zh-CN"/>
        </w:rPr>
        <w:t>(εφαρμοζόμενο κατά τα ειδικότερα οριζόμενα στον Κανονισμό της Βουλής των Ελλήνων), όπως ισχύει .</w:t>
      </w:r>
    </w:p>
    <w:p w:rsidR="00A72936" w:rsidRPr="00A1287C" w:rsidRDefault="009A5B97" w:rsidP="00A1287C">
      <w:pPr>
        <w:shd w:val="clear" w:color="auto" w:fill="FFFFFF"/>
        <w:suppressAutoHyphens/>
        <w:spacing w:after="0" w:line="276" w:lineRule="auto"/>
        <w:jc w:val="both"/>
        <w:rPr>
          <w:rFonts w:eastAsia="Times New Roman" w:cs="Calibri"/>
          <w:b/>
          <w:sz w:val="24"/>
          <w:szCs w:val="24"/>
          <w:lang w:eastAsia="zh-CN"/>
        </w:rPr>
      </w:pPr>
      <w:r w:rsidRPr="00A1287C">
        <w:rPr>
          <w:b/>
          <w:sz w:val="24"/>
          <w:szCs w:val="24"/>
        </w:rPr>
        <w:t>Χρηματοδότηση της σύμβασης</w:t>
      </w:r>
      <w:r w:rsidRPr="00A1287C">
        <w:rPr>
          <w:rFonts w:eastAsia="Times New Roman" w:cs="Calibri"/>
          <w:b/>
          <w:sz w:val="24"/>
          <w:szCs w:val="24"/>
          <w:lang w:eastAsia="zh-CN"/>
        </w:rPr>
        <w:t xml:space="preserve"> </w:t>
      </w:r>
    </w:p>
    <w:p w:rsidR="00E12469" w:rsidRPr="00A1287C" w:rsidRDefault="00E12469" w:rsidP="00A1287C">
      <w:pPr>
        <w:suppressAutoHyphens/>
        <w:spacing w:after="0" w:line="276" w:lineRule="auto"/>
        <w:jc w:val="both"/>
        <w:rPr>
          <w:rFonts w:eastAsia="Times New Roman" w:cs="Calibri"/>
          <w:sz w:val="24"/>
          <w:szCs w:val="24"/>
          <w:lang w:eastAsia="zh-CN"/>
        </w:rPr>
      </w:pPr>
      <w:bookmarkStart w:id="7" w:name="_Toc175114"/>
      <w:bookmarkStart w:id="8" w:name="_Toc525810016"/>
      <w:r w:rsidRPr="00A1287C">
        <w:rPr>
          <w:rFonts w:eastAsia="Times New Roman" w:cs="Calibri"/>
          <w:sz w:val="24"/>
          <w:szCs w:val="24"/>
          <w:lang w:eastAsia="zh-CN"/>
        </w:rPr>
        <w:t xml:space="preserve">Φορέας χρηματοδότησης της παρούσας σύμβασης είναι η Βουλή των Ελλήνων. Η δαπάνη για την εν λόγω σύμβαση βαρύνει τον λογαριασμό </w:t>
      </w:r>
      <w:r w:rsidRPr="00A1287C">
        <w:rPr>
          <w:rFonts w:eastAsia="Times New Roman" w:cs="Calibri"/>
          <w:b/>
          <w:sz w:val="24"/>
          <w:szCs w:val="24"/>
          <w:lang w:eastAsia="zh-CN"/>
        </w:rPr>
        <w:t>24</w:t>
      </w:r>
      <w:r w:rsidR="00780206" w:rsidRPr="00780206">
        <w:rPr>
          <w:rFonts w:eastAsia="Times New Roman" w:cs="Calibri"/>
          <w:b/>
          <w:sz w:val="24"/>
          <w:szCs w:val="24"/>
          <w:lang w:eastAsia="zh-CN"/>
        </w:rPr>
        <w:t>20389001</w:t>
      </w:r>
      <w:r w:rsidRPr="00A1287C">
        <w:rPr>
          <w:rFonts w:eastAsia="Times New Roman" w:cs="Calibri"/>
          <w:sz w:val="24"/>
          <w:szCs w:val="24"/>
          <w:lang w:eastAsia="zh-CN"/>
        </w:rPr>
        <w:t xml:space="preserve">, σχετική πίστωση του τακτικού προϋπολογισμού του οικονομικού έτους </w:t>
      </w:r>
      <w:r w:rsidRPr="00A1287C">
        <w:rPr>
          <w:rFonts w:eastAsia="Times New Roman" w:cs="Calibri"/>
          <w:b/>
          <w:sz w:val="24"/>
          <w:szCs w:val="24"/>
          <w:lang w:eastAsia="zh-CN"/>
        </w:rPr>
        <w:t>2019</w:t>
      </w:r>
      <w:r w:rsidRPr="00A1287C">
        <w:rPr>
          <w:rFonts w:eastAsia="Times New Roman" w:cs="Calibri"/>
          <w:sz w:val="24"/>
          <w:szCs w:val="24"/>
          <w:lang w:eastAsia="zh-CN"/>
        </w:rPr>
        <w:t xml:space="preserve"> της Βουλής των Ελλήνων.</w:t>
      </w:r>
    </w:p>
    <w:p w:rsidR="00E12469" w:rsidRDefault="00E12469" w:rsidP="008B7018">
      <w:pPr>
        <w:pStyle w:val="2"/>
        <w:spacing w:before="0" w:line="360" w:lineRule="auto"/>
        <w:jc w:val="both"/>
        <w:rPr>
          <w:b/>
          <w:sz w:val="24"/>
          <w:szCs w:val="24"/>
          <w:u w:val="single"/>
        </w:rPr>
      </w:pPr>
    </w:p>
    <w:p w:rsidR="00F55902" w:rsidRPr="009D6913" w:rsidRDefault="00F55902" w:rsidP="008B7018">
      <w:pPr>
        <w:pStyle w:val="2"/>
        <w:spacing w:before="0" w:line="360" w:lineRule="auto"/>
        <w:jc w:val="both"/>
        <w:rPr>
          <w:b/>
          <w:sz w:val="24"/>
          <w:szCs w:val="24"/>
          <w:u w:val="single"/>
        </w:rPr>
      </w:pPr>
      <w:bookmarkStart w:id="9" w:name="_Toc2596658"/>
      <w:r w:rsidRPr="009D6913">
        <w:rPr>
          <w:b/>
          <w:sz w:val="24"/>
          <w:szCs w:val="24"/>
          <w:u w:val="single"/>
        </w:rPr>
        <w:t>1.3</w:t>
      </w:r>
      <w:r w:rsidRPr="009D6913">
        <w:rPr>
          <w:b/>
          <w:sz w:val="24"/>
          <w:szCs w:val="24"/>
          <w:u w:val="single"/>
        </w:rPr>
        <w:tab/>
        <w:t>Συνοπτική Περιγραφή φυσικού και οικονομικού αντικειμένου της σύμβασης</w:t>
      </w:r>
      <w:bookmarkEnd w:id="7"/>
      <w:bookmarkEnd w:id="9"/>
      <w:r w:rsidRPr="009D6913">
        <w:rPr>
          <w:b/>
          <w:sz w:val="24"/>
          <w:szCs w:val="24"/>
          <w:u w:val="single"/>
        </w:rPr>
        <w:t xml:space="preserve"> </w:t>
      </w:r>
    </w:p>
    <w:bookmarkEnd w:id="8"/>
    <w:p w:rsidR="00E12469" w:rsidRPr="00A1287C" w:rsidRDefault="00E12469" w:rsidP="00780206">
      <w:pPr>
        <w:widowControl w:val="0"/>
        <w:suppressAutoHyphens/>
        <w:spacing w:after="0" w:line="276" w:lineRule="auto"/>
        <w:jc w:val="both"/>
        <w:rPr>
          <w:rFonts w:eastAsia="Times New Roman" w:cs="Calibri"/>
          <w:sz w:val="24"/>
          <w:szCs w:val="24"/>
          <w:lang w:eastAsia="zh-CN"/>
        </w:rPr>
      </w:pPr>
      <w:r w:rsidRPr="00A1287C">
        <w:rPr>
          <w:rFonts w:eastAsia="SimSun" w:cs="Calibri"/>
          <w:sz w:val="24"/>
          <w:szCs w:val="24"/>
          <w:lang w:eastAsia="zh-CN" w:bidi="hi-IN"/>
        </w:rPr>
        <w:t>Αντικείμενο</w:t>
      </w:r>
      <w:r w:rsidR="00225CDF" w:rsidRPr="00A1287C">
        <w:rPr>
          <w:rFonts w:eastAsia="SimSun" w:cs="Calibri"/>
          <w:sz w:val="24"/>
          <w:szCs w:val="24"/>
          <w:lang w:eastAsia="zh-CN" w:bidi="hi-IN"/>
        </w:rPr>
        <w:t xml:space="preserve"> της σύμβασης είναι η ανάδειξη α</w:t>
      </w:r>
      <w:r w:rsidRPr="00A1287C">
        <w:rPr>
          <w:rFonts w:eastAsia="SimSun" w:cs="Calibri"/>
          <w:sz w:val="24"/>
          <w:szCs w:val="24"/>
          <w:lang w:eastAsia="zh-CN" w:bidi="hi-IN"/>
        </w:rPr>
        <w:t xml:space="preserve">ναδόχου για </w:t>
      </w:r>
      <w:r w:rsidR="00780206" w:rsidRPr="0011040C">
        <w:rPr>
          <w:sz w:val="24"/>
          <w:szCs w:val="24"/>
        </w:rPr>
        <w:t>τη συντήρηση, την αναγόμωση και τον έλεγχο καταλληλόλητας των φορητών πυροσβεστικών μέσων όλων των κτιρίων στα οποία στεγάζονται οι Υπηρεσίες της Βουλής των Ελλήνων</w:t>
      </w:r>
      <w:r w:rsidR="00780206">
        <w:rPr>
          <w:sz w:val="24"/>
          <w:szCs w:val="24"/>
        </w:rPr>
        <w:t xml:space="preserve">, </w:t>
      </w:r>
      <w:r w:rsidR="00780206" w:rsidRPr="0011040C">
        <w:rPr>
          <w:sz w:val="24"/>
          <w:szCs w:val="24"/>
        </w:rPr>
        <w:t xml:space="preserve">διάρκειας δύο (2) ετών, εκτιμώμενης δαπάνης </w:t>
      </w:r>
      <w:r w:rsidR="00142C00">
        <w:rPr>
          <w:sz w:val="24"/>
          <w:szCs w:val="24"/>
        </w:rPr>
        <w:t>δεκαοκτώ χιλιάδες ευρώ (</w:t>
      </w:r>
      <w:r w:rsidR="00780206" w:rsidRPr="0011040C">
        <w:rPr>
          <w:sz w:val="24"/>
          <w:szCs w:val="24"/>
        </w:rPr>
        <w:t>18.000</w:t>
      </w:r>
      <w:r w:rsidR="00142C00">
        <w:rPr>
          <w:sz w:val="24"/>
          <w:szCs w:val="24"/>
        </w:rPr>
        <w:t>,00€)</w:t>
      </w:r>
      <w:r w:rsidR="00780206" w:rsidRPr="0011040C">
        <w:rPr>
          <w:sz w:val="24"/>
          <w:szCs w:val="24"/>
        </w:rPr>
        <w:t xml:space="preserve">, πλέον ΦΠΑ, </w:t>
      </w:r>
      <w:r w:rsidR="00780206" w:rsidRPr="005D0271">
        <w:rPr>
          <w:b/>
          <w:sz w:val="24"/>
          <w:szCs w:val="24"/>
        </w:rPr>
        <w:t xml:space="preserve">με δυνατότητα προαίρεσης αξίας </w:t>
      </w:r>
      <w:r w:rsidR="00142C00" w:rsidRPr="005D0271">
        <w:rPr>
          <w:b/>
          <w:sz w:val="24"/>
          <w:szCs w:val="24"/>
        </w:rPr>
        <w:t>τριών χιλιάδων εξακοσίων ευρώ (</w:t>
      </w:r>
      <w:r w:rsidR="00780206" w:rsidRPr="005D0271">
        <w:rPr>
          <w:b/>
          <w:sz w:val="24"/>
          <w:szCs w:val="24"/>
        </w:rPr>
        <w:t>3.600</w:t>
      </w:r>
      <w:r w:rsidR="00142C00" w:rsidRPr="005D0271">
        <w:rPr>
          <w:b/>
          <w:sz w:val="24"/>
          <w:szCs w:val="24"/>
        </w:rPr>
        <w:t>,00€)</w:t>
      </w:r>
      <w:r w:rsidR="00780206" w:rsidRPr="005D0271">
        <w:rPr>
          <w:b/>
          <w:sz w:val="24"/>
          <w:szCs w:val="24"/>
        </w:rPr>
        <w:t>, πλέον ΦΠΑ</w:t>
      </w:r>
      <w:r w:rsidR="00142C00">
        <w:rPr>
          <w:sz w:val="24"/>
          <w:szCs w:val="24"/>
        </w:rPr>
        <w:t xml:space="preserve">, ήτοι συνολικά είκοσι μία χιλιάδων εξακοσίων ευρώ (21.600,00€), πλέον ΦΠΑ. </w:t>
      </w:r>
      <w:r w:rsidRPr="00A1287C">
        <w:rPr>
          <w:rFonts w:eastAsia="Times New Roman" w:cs="Calibri"/>
          <w:sz w:val="24"/>
          <w:szCs w:val="24"/>
          <w:lang w:eastAsia="zh-CN"/>
        </w:rPr>
        <w:t xml:space="preserve">Η προμήθεια και οι παρεχόμενες υπηρεσίες κατατάσσονται στον ακόλουθο κωδικό του Κοινού Λεξιλογίου δημοσίων συμβάσεων </w:t>
      </w:r>
      <w:r w:rsidRPr="00A1287C">
        <w:rPr>
          <w:rFonts w:eastAsia="Times New Roman" w:cs="Calibri"/>
          <w:b/>
          <w:sz w:val="24"/>
          <w:szCs w:val="24"/>
          <w:lang w:eastAsia="zh-CN"/>
        </w:rPr>
        <w:t>(CPV): 45</w:t>
      </w:r>
      <w:r w:rsidR="00780206" w:rsidRPr="00780206">
        <w:rPr>
          <w:rFonts w:eastAsia="Times New Roman" w:cs="Calibri"/>
          <w:b/>
          <w:sz w:val="24"/>
          <w:szCs w:val="24"/>
          <w:lang w:eastAsia="zh-CN"/>
        </w:rPr>
        <w:t>343100-4/002</w:t>
      </w:r>
      <w:r w:rsidRPr="00A1287C">
        <w:rPr>
          <w:rFonts w:eastAsia="Times New Roman" w:cs="Calibri"/>
          <w:b/>
          <w:sz w:val="24"/>
          <w:szCs w:val="24"/>
          <w:lang w:eastAsia="zh-CN"/>
        </w:rPr>
        <w:t xml:space="preserve">, </w:t>
      </w:r>
      <w:r w:rsidRPr="00A1287C">
        <w:rPr>
          <w:rFonts w:eastAsia="Times New Roman" w:cs="Calibri"/>
          <w:sz w:val="24"/>
          <w:szCs w:val="24"/>
          <w:lang w:eastAsia="zh-CN"/>
        </w:rPr>
        <w:t xml:space="preserve">υπηρεσίες σχετιζόμενες με εργασίες </w:t>
      </w:r>
      <w:r w:rsidR="00780206">
        <w:rPr>
          <w:rFonts w:eastAsia="Times New Roman" w:cs="Calibri"/>
          <w:sz w:val="24"/>
          <w:szCs w:val="24"/>
          <w:lang w:eastAsia="zh-CN"/>
        </w:rPr>
        <w:lastRenderedPageBreak/>
        <w:t>συντήρησης, αναγόμωσης και ελέγχου πυροσβεστικών μέσων</w:t>
      </w:r>
      <w:r w:rsidRPr="00A1287C">
        <w:rPr>
          <w:rFonts w:eastAsia="Times New Roman" w:cs="Calibri"/>
          <w:sz w:val="24"/>
          <w:szCs w:val="24"/>
          <w:lang w:eastAsia="zh-CN"/>
        </w:rPr>
        <w:t>.</w:t>
      </w:r>
    </w:p>
    <w:p w:rsidR="00E12469" w:rsidRPr="00A1287C" w:rsidRDefault="00E12469" w:rsidP="00A1287C">
      <w:pPr>
        <w:suppressAutoHyphens/>
        <w:spacing w:after="0" w:line="276" w:lineRule="auto"/>
        <w:jc w:val="both"/>
        <w:rPr>
          <w:rFonts w:eastAsia="Times New Roman" w:cs="Calibri"/>
          <w:sz w:val="24"/>
          <w:szCs w:val="24"/>
          <w:lang w:eastAsia="zh-CN"/>
        </w:rPr>
      </w:pPr>
    </w:p>
    <w:p w:rsidR="00A72936" w:rsidRPr="00A1287C" w:rsidRDefault="00A72936" w:rsidP="00A1287C">
      <w:pPr>
        <w:suppressAutoHyphens/>
        <w:spacing w:after="0" w:line="276" w:lineRule="auto"/>
        <w:jc w:val="both"/>
        <w:rPr>
          <w:rFonts w:eastAsia="Times New Roman" w:cs="Calibri"/>
          <w:sz w:val="24"/>
          <w:szCs w:val="24"/>
          <w:lang w:eastAsia="zh-CN"/>
        </w:rPr>
      </w:pPr>
      <w:r w:rsidRPr="00A1287C">
        <w:rPr>
          <w:rFonts w:eastAsia="Times New Roman" w:cs="Calibri"/>
          <w:sz w:val="24"/>
          <w:szCs w:val="24"/>
          <w:lang w:eastAsia="zh-CN"/>
        </w:rPr>
        <w:t xml:space="preserve">Αναλυτική περιγραφή του φυσικού και οικονομικού αντικειμένου της σύμβασης δίδεται στο </w:t>
      </w:r>
      <w:r w:rsidRPr="00A1287C">
        <w:rPr>
          <w:rFonts w:eastAsia="Times New Roman" w:cs="Calibri"/>
          <w:i/>
          <w:sz w:val="24"/>
          <w:szCs w:val="24"/>
          <w:lang w:eastAsia="zh-CN"/>
        </w:rPr>
        <w:t xml:space="preserve">ΠΑΡΑΡΤΗΜΑ </w:t>
      </w:r>
      <w:r w:rsidR="001108AC" w:rsidRPr="00A1287C">
        <w:rPr>
          <w:rFonts w:eastAsia="Times New Roman" w:cs="Calibri"/>
          <w:i/>
          <w:sz w:val="24"/>
          <w:szCs w:val="24"/>
          <w:lang w:eastAsia="zh-CN"/>
        </w:rPr>
        <w:t>Ι</w:t>
      </w:r>
      <w:r w:rsidRPr="00A1287C">
        <w:rPr>
          <w:rFonts w:eastAsia="Times New Roman" w:cs="Calibri"/>
          <w:i/>
          <w:sz w:val="24"/>
          <w:szCs w:val="24"/>
          <w:lang w:eastAsia="zh-CN"/>
        </w:rPr>
        <w:t xml:space="preserve"> - ΑΝΑΛΥΤΙΚΗ ΠΕΡΙΓΡΑΦΗ ΦΥΣΙΚΟΥ ΑΝΤΙΚΕΙΜΕΝΟΥ ΤΗΣ ΣΥΜΒΑΣΗΣ</w:t>
      </w:r>
      <w:r w:rsidRPr="00A1287C">
        <w:rPr>
          <w:rFonts w:eastAsia="Times New Roman" w:cs="Calibri"/>
          <w:sz w:val="24"/>
          <w:szCs w:val="24"/>
          <w:lang w:eastAsia="zh-CN"/>
        </w:rPr>
        <w:t xml:space="preserve"> της παρούσας </w:t>
      </w:r>
      <w:r w:rsidR="00020622" w:rsidRPr="00A1287C">
        <w:rPr>
          <w:rFonts w:eastAsia="Times New Roman" w:cs="Calibri"/>
          <w:sz w:val="24"/>
          <w:szCs w:val="24"/>
          <w:lang w:eastAsia="zh-CN"/>
        </w:rPr>
        <w:t>Δια</w:t>
      </w:r>
      <w:r w:rsidRPr="00A1287C">
        <w:rPr>
          <w:rFonts w:eastAsia="Times New Roman" w:cs="Calibri"/>
          <w:sz w:val="24"/>
          <w:szCs w:val="24"/>
          <w:lang w:eastAsia="zh-CN"/>
        </w:rPr>
        <w:t xml:space="preserve">κήρυξης. </w:t>
      </w:r>
    </w:p>
    <w:p w:rsidR="00A72936" w:rsidRDefault="00A72936" w:rsidP="00A1287C">
      <w:pPr>
        <w:suppressAutoHyphens/>
        <w:spacing w:after="0" w:line="276" w:lineRule="auto"/>
        <w:jc w:val="both"/>
        <w:rPr>
          <w:rFonts w:eastAsia="Times New Roman" w:cs="Calibri"/>
          <w:sz w:val="24"/>
          <w:szCs w:val="24"/>
          <w:lang w:eastAsia="zh-CN"/>
        </w:rPr>
      </w:pPr>
      <w:r w:rsidRPr="00A1287C">
        <w:rPr>
          <w:rFonts w:eastAsia="Times New Roman" w:cs="Calibri"/>
          <w:sz w:val="24"/>
          <w:szCs w:val="24"/>
          <w:lang w:eastAsia="zh-CN"/>
        </w:rPr>
        <w:t>Η σύμβαση θα ανατεθεί με το κριτήριο τη</w:t>
      </w:r>
      <w:r w:rsidR="00780206">
        <w:rPr>
          <w:rFonts w:eastAsia="Times New Roman" w:cs="Calibri"/>
          <w:sz w:val="24"/>
          <w:szCs w:val="24"/>
          <w:lang w:eastAsia="zh-CN"/>
        </w:rPr>
        <w:t>ν</w:t>
      </w:r>
      <w:r w:rsidRPr="00A1287C">
        <w:rPr>
          <w:rFonts w:eastAsia="Times New Roman" w:cs="Calibri"/>
          <w:sz w:val="24"/>
          <w:szCs w:val="24"/>
          <w:lang w:eastAsia="zh-CN"/>
        </w:rPr>
        <w:t xml:space="preserve"> πλέον συμφέρουσα</w:t>
      </w:r>
      <w:r w:rsidR="00780206">
        <w:rPr>
          <w:rFonts w:eastAsia="Times New Roman" w:cs="Calibri"/>
          <w:sz w:val="24"/>
          <w:szCs w:val="24"/>
          <w:lang w:eastAsia="zh-CN"/>
        </w:rPr>
        <w:t xml:space="preserve"> από οικονομική άποψη προσφορά</w:t>
      </w:r>
      <w:r w:rsidRPr="00A1287C">
        <w:rPr>
          <w:rFonts w:eastAsia="Times New Roman" w:cs="Calibri"/>
          <w:sz w:val="24"/>
          <w:szCs w:val="24"/>
          <w:lang w:eastAsia="zh-CN"/>
        </w:rPr>
        <w:t>,</w:t>
      </w:r>
      <w:r w:rsidR="00D55378" w:rsidRPr="00A1287C">
        <w:rPr>
          <w:rFonts w:eastAsia="Times New Roman" w:cs="Calibri"/>
          <w:sz w:val="24"/>
          <w:szCs w:val="24"/>
          <w:lang w:eastAsia="zh-CN"/>
        </w:rPr>
        <w:t xml:space="preserve"> </w:t>
      </w:r>
      <w:r w:rsidR="00780206">
        <w:rPr>
          <w:rFonts w:eastAsia="Times New Roman" w:cs="Calibri"/>
          <w:sz w:val="24"/>
          <w:szCs w:val="24"/>
          <w:lang w:eastAsia="zh-CN"/>
        </w:rPr>
        <w:t>μόνο βάσει τιμής</w:t>
      </w:r>
      <w:r w:rsidR="00D55378" w:rsidRPr="00A1287C">
        <w:rPr>
          <w:rFonts w:eastAsia="Times New Roman" w:cs="Calibri"/>
          <w:sz w:val="24"/>
          <w:szCs w:val="24"/>
          <w:lang w:eastAsia="zh-CN"/>
        </w:rPr>
        <w:t>.</w:t>
      </w:r>
      <w:r w:rsidRPr="00A1287C">
        <w:rPr>
          <w:rFonts w:eastAsia="Times New Roman" w:cs="Calibri"/>
          <w:sz w:val="24"/>
          <w:szCs w:val="24"/>
          <w:lang w:eastAsia="zh-CN"/>
        </w:rPr>
        <w:t xml:space="preserve"> </w:t>
      </w:r>
    </w:p>
    <w:p w:rsidR="00A1287C" w:rsidRPr="00A1287C" w:rsidRDefault="00A1287C" w:rsidP="00A1287C">
      <w:pPr>
        <w:suppressAutoHyphens/>
        <w:spacing w:after="0" w:line="276" w:lineRule="auto"/>
        <w:jc w:val="both"/>
        <w:rPr>
          <w:rFonts w:eastAsia="Times New Roman" w:cs="Calibri"/>
          <w:sz w:val="24"/>
          <w:szCs w:val="24"/>
          <w:lang w:eastAsia="zh-CN"/>
        </w:rPr>
      </w:pPr>
    </w:p>
    <w:p w:rsidR="00DE02F4" w:rsidRPr="009D6913" w:rsidRDefault="00DE02F4" w:rsidP="008B7018">
      <w:pPr>
        <w:pStyle w:val="2"/>
        <w:spacing w:before="0" w:line="360" w:lineRule="auto"/>
        <w:jc w:val="both"/>
        <w:rPr>
          <w:b/>
          <w:sz w:val="24"/>
          <w:szCs w:val="24"/>
          <w:u w:val="single"/>
        </w:rPr>
      </w:pPr>
      <w:bookmarkStart w:id="10" w:name="_Toc175115"/>
      <w:bookmarkStart w:id="11" w:name="_Toc2596659"/>
      <w:bookmarkStart w:id="12" w:name="_Toc525810017"/>
      <w:r w:rsidRPr="009D6913">
        <w:rPr>
          <w:b/>
          <w:sz w:val="24"/>
          <w:szCs w:val="24"/>
          <w:u w:val="single"/>
        </w:rPr>
        <w:t>1.4</w:t>
      </w:r>
      <w:r w:rsidRPr="009D6913">
        <w:rPr>
          <w:b/>
          <w:sz w:val="24"/>
          <w:szCs w:val="24"/>
          <w:u w:val="single"/>
        </w:rPr>
        <w:tab/>
        <w:t>Θεσμικό πλαίσιο</w:t>
      </w:r>
      <w:bookmarkEnd w:id="10"/>
      <w:bookmarkEnd w:id="11"/>
      <w:r w:rsidRPr="009D6913">
        <w:rPr>
          <w:b/>
          <w:sz w:val="24"/>
          <w:szCs w:val="24"/>
          <w:u w:val="single"/>
        </w:rPr>
        <w:t xml:space="preserve"> </w:t>
      </w:r>
    </w:p>
    <w:bookmarkEnd w:id="12"/>
    <w:p w:rsidR="00034733" w:rsidRDefault="00034733" w:rsidP="00034733">
      <w:pPr>
        <w:suppressAutoHyphens/>
        <w:spacing w:after="0" w:line="360" w:lineRule="auto"/>
        <w:ind w:left="709"/>
        <w:contextualSpacing/>
        <w:jc w:val="both"/>
        <w:rPr>
          <w:rFonts w:eastAsia="Times New Roman" w:cs="Calibri"/>
          <w:sz w:val="24"/>
          <w:szCs w:val="24"/>
          <w:lang w:eastAsia="zh-CN"/>
        </w:rPr>
      </w:pPr>
    </w:p>
    <w:p w:rsidR="00E604AC" w:rsidRPr="00E604AC" w:rsidRDefault="00E604AC" w:rsidP="00E604AC">
      <w:pPr>
        <w:suppressAutoHyphens/>
        <w:spacing w:after="0" w:line="276" w:lineRule="auto"/>
        <w:ind w:firstLine="720"/>
        <w:jc w:val="both"/>
        <w:rPr>
          <w:rFonts w:eastAsia="Times New Roman" w:cs="Calibri"/>
          <w:sz w:val="24"/>
          <w:szCs w:val="24"/>
          <w:lang w:eastAsia="zh-CN"/>
        </w:rPr>
      </w:pPr>
      <w:r w:rsidRPr="00E604AC">
        <w:rPr>
          <w:rFonts w:eastAsia="Times New Roman" w:cs="Calibri"/>
          <w:sz w:val="24"/>
          <w:szCs w:val="24"/>
          <w:lang w:eastAsia="zh-CN"/>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 xml:space="preserve">Του Κανονισμού της Βουλής και ειδικότερα </w:t>
      </w:r>
      <w:r w:rsidR="008C418B">
        <w:rPr>
          <w:rFonts w:eastAsia="Times New Roman" w:cs="Calibri"/>
          <w:sz w:val="24"/>
          <w:szCs w:val="24"/>
          <w:lang w:eastAsia="zh-CN"/>
        </w:rPr>
        <w:t>τις διατάξεις των άρθρων 17, 19</w:t>
      </w:r>
      <w:r w:rsidRPr="00E604AC">
        <w:rPr>
          <w:rFonts w:eastAsia="Times New Roman" w:cs="Calibri"/>
          <w:sz w:val="24"/>
          <w:szCs w:val="24"/>
          <w:lang w:eastAsia="zh-CN"/>
        </w:rPr>
        <w:t>, 2</w:t>
      </w:r>
      <w:r w:rsidR="008C418B">
        <w:rPr>
          <w:rFonts w:eastAsia="Times New Roman" w:cs="Calibri"/>
          <w:sz w:val="24"/>
          <w:szCs w:val="24"/>
          <w:lang w:eastAsia="zh-CN"/>
        </w:rPr>
        <w:t>9</w:t>
      </w:r>
      <w:r w:rsidRPr="00E604AC">
        <w:rPr>
          <w:rFonts w:eastAsia="Times New Roman" w:cs="Calibri"/>
          <w:sz w:val="24"/>
          <w:szCs w:val="24"/>
          <w:lang w:eastAsia="zh-CN"/>
        </w:rPr>
        <w:t xml:space="preserve">, 147-149 &amp; 164 ΣΤ’ - Μέρος </w:t>
      </w:r>
      <w:r>
        <w:rPr>
          <w:rFonts w:eastAsia="Times New Roman" w:cs="Calibri"/>
          <w:sz w:val="24"/>
          <w:szCs w:val="24"/>
          <w:lang w:eastAsia="zh-CN"/>
        </w:rPr>
        <w:t>Β’ (ΦΕΚ 51/Α’/1997) όπως ισχύει.</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Του Ν. 4412/2016 ( ΦΕΚ Α' 147) “Δημόσιες Συμβάσεις Έργων, Προμηθειών και Υπηρεσιών (προσαρμογή στις Οδηγίες 2014/24/ ΕΕ και 2014/25/ΕΕ)», (εφαρμοζόμενου κατά τα ειδικότερα οριζόμενα στον Κανονισμό της Βουλής των Ελλήνων), όπως ισχύει.</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Του Ν. 4270/2014 (ΦΕΚ Α' 143) «Αρχές δημοσιονομικής διαχείρισης και εποπτείας (ενσωμάτωση της Οδηγίας 2011/85/ΕΕ) – δημόσιο λογιστικό και άλλες διατάξεις», όπως ισχύει.</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Του Ν. 4250/2014 (ΦΕΚ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Του Ν. 4129/2013 (ΦΕΚ Α’ 52) «Κύρωση του Κώδικα Νόμων για το Ελεγκτικό Συνέδριο».</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Του Ν. 2859/2000 (ΦΕΚ Α’ 248) «Κύρωση Κώδικα Φόρου Προστιθέμενης Αξίας».</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Του Ν. 2690/1999 (ΦΕΚ Α' 45) “Κύρωση του Κώδικα Διοικητικής Διαδικασίας και άλλες διατάξεις».</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r>
      <w:r>
        <w:rPr>
          <w:rFonts w:eastAsia="Times New Roman" w:cs="Calibri"/>
          <w:sz w:val="24"/>
          <w:szCs w:val="24"/>
          <w:lang w:eastAsia="zh-CN"/>
        </w:rPr>
        <w:t>Τ</w:t>
      </w:r>
      <w:r w:rsidRPr="00E604AC">
        <w:rPr>
          <w:rFonts w:eastAsia="Times New Roman" w:cs="Calibri"/>
          <w:sz w:val="24"/>
          <w:szCs w:val="24"/>
          <w:lang w:eastAsia="zh-CN"/>
        </w:rPr>
        <w:t>ου Π.Δ. 80/2016 (ΦΕΚ Α’ 145), «Ανάληψη υποχρ</w:t>
      </w:r>
      <w:r>
        <w:rPr>
          <w:rFonts w:eastAsia="Times New Roman" w:cs="Calibri"/>
          <w:sz w:val="24"/>
          <w:szCs w:val="24"/>
          <w:lang w:eastAsia="zh-CN"/>
        </w:rPr>
        <w:t>εώσεων από τους διατάκτες».</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 xml:space="preserve">Του Π.Δ. 28/2015 ( ΦΕΚ Α' 34) «Κωδικοποίηση διατάξεων για την πρόσβαση σε </w:t>
      </w:r>
      <w:r>
        <w:rPr>
          <w:rFonts w:eastAsia="Times New Roman" w:cs="Calibri"/>
          <w:sz w:val="24"/>
          <w:szCs w:val="24"/>
          <w:lang w:eastAsia="zh-CN"/>
        </w:rPr>
        <w:t>δημόσια έγγραφα και στοιχεία».</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Της παρ. Ζ του Ν. 4152/2013 ( ΦΕΚ Α' 107) «Προσαρμογή της ελληνικής νομοθεσίας στην Οδηγία 2011/7 της 16.2.2011 για την καταπολέμηση των καθυστερήσεων πληρωμ</w:t>
      </w:r>
      <w:r>
        <w:rPr>
          <w:rFonts w:eastAsia="Times New Roman" w:cs="Calibri"/>
          <w:sz w:val="24"/>
          <w:szCs w:val="24"/>
          <w:lang w:eastAsia="zh-CN"/>
        </w:rPr>
        <w:t>ών στις εμπορικές συναλλαγές».</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lastRenderedPageBreak/>
        <w:t>•</w:t>
      </w:r>
      <w:r w:rsidRPr="00E604AC">
        <w:rPr>
          <w:rFonts w:eastAsia="Times New Roman" w:cs="Calibri"/>
          <w:sz w:val="24"/>
          <w:szCs w:val="24"/>
          <w:lang w:eastAsia="zh-CN"/>
        </w:rPr>
        <w:tab/>
        <w:t>Τα άρθρα 221 παρ. 3 και 205 του Ν. 4412/2016 για τη συ</w:t>
      </w:r>
      <w:r w:rsidR="00BC44C1">
        <w:rPr>
          <w:rFonts w:eastAsia="Times New Roman" w:cs="Calibri"/>
          <w:sz w:val="24"/>
          <w:szCs w:val="24"/>
          <w:lang w:eastAsia="zh-CN"/>
        </w:rPr>
        <w:t>γκρότηση γνωμοδοτικών οργάνων.</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Των σε εκτέλεση των ανωτέρω νόμων εκδοθεισών κανονιστικών πράξεων, των λοιπών διατάξεων που αναφέρονται ρητά ή απορρέουν από τα οριζόμενα στην παρούσα,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 xml:space="preserve">Την   υπ’ αριθμ. </w:t>
      </w:r>
      <w:r w:rsidR="00DB082C" w:rsidRPr="00DB082C">
        <w:rPr>
          <w:b/>
          <w:i/>
          <w:sz w:val="24"/>
          <w:szCs w:val="24"/>
        </w:rPr>
        <w:t xml:space="preserve">4392/2208/12.03.2019 – </w:t>
      </w:r>
      <w:r w:rsidR="00DB082C">
        <w:rPr>
          <w:b/>
          <w:i/>
          <w:sz w:val="24"/>
          <w:szCs w:val="24"/>
        </w:rPr>
        <w:t>ΑΔΑ:01-05ΟΤ</w:t>
      </w:r>
      <w:r w:rsidRPr="00E604AC">
        <w:rPr>
          <w:rFonts w:eastAsia="Times New Roman" w:cs="Calibri"/>
          <w:sz w:val="24"/>
          <w:szCs w:val="24"/>
          <w:lang w:eastAsia="zh-CN"/>
        </w:rPr>
        <w:t xml:space="preserve"> απόφαση του Γενικού Γραμματέα της Βουλής των Ελλήνων με την οποία εγκρίθηκε η διενέργεια του εν λόγω διαγωνισμού.</w:t>
      </w:r>
    </w:p>
    <w:p w:rsidR="00E604AC" w:rsidRPr="00034733" w:rsidRDefault="00E604AC" w:rsidP="00034733">
      <w:pPr>
        <w:suppressAutoHyphens/>
        <w:spacing w:after="0" w:line="360" w:lineRule="auto"/>
        <w:ind w:left="709"/>
        <w:contextualSpacing/>
        <w:jc w:val="both"/>
        <w:rPr>
          <w:rFonts w:eastAsia="Times New Roman" w:cs="Calibri"/>
          <w:sz w:val="24"/>
          <w:szCs w:val="24"/>
          <w:lang w:eastAsia="zh-CN"/>
        </w:rPr>
      </w:pPr>
    </w:p>
    <w:p w:rsidR="001104C5" w:rsidRPr="009D6913" w:rsidRDefault="001104C5" w:rsidP="008B7018">
      <w:pPr>
        <w:pStyle w:val="2"/>
        <w:spacing w:before="0" w:line="360" w:lineRule="auto"/>
        <w:jc w:val="both"/>
        <w:rPr>
          <w:b/>
          <w:sz w:val="24"/>
          <w:szCs w:val="24"/>
          <w:u w:val="single"/>
        </w:rPr>
      </w:pPr>
      <w:bookmarkStart w:id="13" w:name="_Toc175116"/>
      <w:bookmarkStart w:id="14" w:name="_Toc2596660"/>
      <w:r w:rsidRPr="009D6913">
        <w:rPr>
          <w:b/>
          <w:sz w:val="24"/>
          <w:szCs w:val="24"/>
          <w:u w:val="single"/>
        </w:rPr>
        <w:t>1.5</w:t>
      </w:r>
      <w:r w:rsidRPr="009D6913">
        <w:rPr>
          <w:b/>
          <w:sz w:val="24"/>
          <w:szCs w:val="24"/>
          <w:u w:val="single"/>
        </w:rPr>
        <w:tab/>
        <w:t>Προθεσμία παραλαβής προσφορών και διενέργεια διαγωνισμού</w:t>
      </w:r>
      <w:bookmarkEnd w:id="13"/>
      <w:bookmarkEnd w:id="14"/>
      <w:r w:rsidRPr="009D6913">
        <w:rPr>
          <w:b/>
          <w:sz w:val="24"/>
          <w:szCs w:val="24"/>
          <w:u w:val="single"/>
        </w:rPr>
        <w:t xml:space="preserve"> </w:t>
      </w:r>
    </w:p>
    <w:p w:rsidR="001104C5" w:rsidRDefault="001104C5" w:rsidP="00A1287C">
      <w:pPr>
        <w:spacing w:after="0" w:line="276" w:lineRule="auto"/>
        <w:jc w:val="both"/>
        <w:rPr>
          <w:sz w:val="24"/>
          <w:szCs w:val="24"/>
          <w:lang w:eastAsia="el-GR"/>
        </w:rPr>
      </w:pPr>
      <w:r w:rsidRPr="00034733">
        <w:rPr>
          <w:sz w:val="24"/>
          <w:szCs w:val="24"/>
          <w:lang w:eastAsia="el-GR"/>
        </w:rPr>
        <w:t xml:space="preserve">Η καταληκτική ημερομηνία παραλαβής των προσφορών είναι η </w:t>
      </w:r>
      <w:r w:rsidR="005D0271" w:rsidRPr="005D0271">
        <w:rPr>
          <w:b/>
          <w:sz w:val="24"/>
          <w:szCs w:val="24"/>
          <w:lang w:eastAsia="el-GR"/>
        </w:rPr>
        <w:t>2</w:t>
      </w:r>
      <w:r w:rsidR="00EA0F19">
        <w:rPr>
          <w:b/>
          <w:sz w:val="24"/>
          <w:szCs w:val="24"/>
          <w:lang w:eastAsia="el-GR"/>
        </w:rPr>
        <w:t>9</w:t>
      </w:r>
      <w:r w:rsidRPr="005D0271">
        <w:rPr>
          <w:b/>
          <w:sz w:val="24"/>
          <w:szCs w:val="24"/>
          <w:lang w:eastAsia="el-GR"/>
        </w:rPr>
        <w:t>/</w:t>
      </w:r>
      <w:r w:rsidR="005D0271" w:rsidRPr="005D0271">
        <w:rPr>
          <w:b/>
          <w:sz w:val="24"/>
          <w:szCs w:val="24"/>
          <w:lang w:eastAsia="el-GR"/>
        </w:rPr>
        <w:t>3</w:t>
      </w:r>
      <w:r w:rsidRPr="005D0271">
        <w:rPr>
          <w:b/>
          <w:sz w:val="24"/>
          <w:szCs w:val="24"/>
          <w:lang w:eastAsia="el-GR"/>
        </w:rPr>
        <w:t>/</w:t>
      </w:r>
      <w:r w:rsidR="005D0271" w:rsidRPr="005D0271">
        <w:rPr>
          <w:b/>
          <w:sz w:val="24"/>
          <w:szCs w:val="24"/>
          <w:lang w:eastAsia="el-GR"/>
        </w:rPr>
        <w:t>2019</w:t>
      </w:r>
      <w:r w:rsidR="005D0271">
        <w:rPr>
          <w:sz w:val="24"/>
          <w:szCs w:val="24"/>
          <w:lang w:eastAsia="el-GR"/>
        </w:rPr>
        <w:t xml:space="preserve"> </w:t>
      </w:r>
      <w:r w:rsidRPr="00034733">
        <w:rPr>
          <w:sz w:val="24"/>
          <w:szCs w:val="24"/>
          <w:lang w:eastAsia="el-GR"/>
        </w:rPr>
        <w:t xml:space="preserve">και ώρα </w:t>
      </w:r>
      <w:r w:rsidR="005D0271" w:rsidRPr="005D0271">
        <w:rPr>
          <w:b/>
          <w:sz w:val="24"/>
          <w:szCs w:val="24"/>
          <w:lang w:eastAsia="el-GR"/>
        </w:rPr>
        <w:t>11:30 π.μ..</w:t>
      </w:r>
    </w:p>
    <w:p w:rsidR="00034733" w:rsidRPr="00034733" w:rsidRDefault="00034733" w:rsidP="008B7018">
      <w:pPr>
        <w:spacing w:after="0" w:line="360" w:lineRule="auto"/>
        <w:jc w:val="both"/>
        <w:rPr>
          <w:sz w:val="24"/>
          <w:szCs w:val="24"/>
          <w:lang w:eastAsia="el-GR"/>
        </w:rPr>
      </w:pPr>
    </w:p>
    <w:p w:rsidR="001104C5" w:rsidRPr="009D6913" w:rsidRDefault="001104C5" w:rsidP="008B7018">
      <w:pPr>
        <w:pStyle w:val="2"/>
        <w:spacing w:before="0" w:line="360" w:lineRule="auto"/>
        <w:jc w:val="both"/>
        <w:rPr>
          <w:b/>
          <w:sz w:val="24"/>
          <w:szCs w:val="24"/>
          <w:u w:val="single"/>
        </w:rPr>
      </w:pPr>
      <w:bookmarkStart w:id="15" w:name="__RefHeading___Toc119_1659156176"/>
      <w:bookmarkStart w:id="16" w:name="_Toc175117"/>
      <w:bookmarkStart w:id="17" w:name="_Toc2596661"/>
      <w:bookmarkEnd w:id="15"/>
      <w:r w:rsidRPr="009D6913">
        <w:rPr>
          <w:b/>
          <w:sz w:val="24"/>
          <w:szCs w:val="24"/>
          <w:u w:val="single"/>
        </w:rPr>
        <w:t>1.6</w:t>
      </w:r>
      <w:r w:rsidRPr="009D6913">
        <w:rPr>
          <w:b/>
          <w:sz w:val="24"/>
          <w:szCs w:val="24"/>
          <w:u w:val="single"/>
        </w:rPr>
        <w:tab/>
        <w:t>Δημοσιότητα</w:t>
      </w:r>
      <w:bookmarkEnd w:id="16"/>
      <w:bookmarkEnd w:id="17"/>
    </w:p>
    <w:p w:rsidR="00EF16E9" w:rsidRPr="00A1287C" w:rsidRDefault="00EF16E9" w:rsidP="00A1287C">
      <w:pPr>
        <w:spacing w:after="0" w:line="276" w:lineRule="auto"/>
        <w:jc w:val="both"/>
        <w:rPr>
          <w:rFonts w:eastAsia="Times New Roman" w:cs="Calibri"/>
          <w:sz w:val="24"/>
          <w:szCs w:val="24"/>
          <w:lang w:eastAsia="zh-CN"/>
        </w:rPr>
      </w:pPr>
      <w:r w:rsidRPr="00A1287C">
        <w:rPr>
          <w:sz w:val="24"/>
          <w:szCs w:val="24"/>
        </w:rPr>
        <w:t xml:space="preserve">Η περίληψη της παρούσας Διακήρυξης </w:t>
      </w:r>
      <w:r w:rsidRPr="00A1287C">
        <w:rPr>
          <w:sz w:val="24"/>
          <w:szCs w:val="24"/>
          <w:lang w:eastAsia="el-GR"/>
        </w:rPr>
        <w:t xml:space="preserve">αναρτήθηκε </w:t>
      </w:r>
      <w:r w:rsidRPr="00A1287C">
        <w:rPr>
          <w:rFonts w:eastAsia="Times New Roman" w:cs="Calibri"/>
          <w:sz w:val="24"/>
          <w:szCs w:val="24"/>
          <w:lang w:eastAsia="zh-CN"/>
        </w:rPr>
        <w:t xml:space="preserve">στον </w:t>
      </w:r>
      <w:r w:rsidR="002A1D00" w:rsidRPr="00A1287C">
        <w:rPr>
          <w:rFonts w:eastAsia="Times New Roman" w:cs="Calibri"/>
          <w:sz w:val="24"/>
          <w:szCs w:val="24"/>
          <w:lang w:eastAsia="zh-CN"/>
        </w:rPr>
        <w:t>διαδικτυακό</w:t>
      </w:r>
      <w:r w:rsidRPr="00A1287C">
        <w:rPr>
          <w:rFonts w:eastAsia="Times New Roman" w:cs="Calibri"/>
          <w:sz w:val="24"/>
          <w:szCs w:val="24"/>
          <w:lang w:eastAsia="zh-CN"/>
        </w:rPr>
        <w:t xml:space="preserve"> τόπο </w:t>
      </w:r>
      <w:r w:rsidR="001108AC" w:rsidRPr="00A1287C">
        <w:rPr>
          <w:sz w:val="24"/>
          <w:szCs w:val="24"/>
        </w:rPr>
        <w:t xml:space="preserve">(URL) : </w:t>
      </w:r>
      <w:hyperlink r:id="rId14" w:history="1">
        <w:r w:rsidR="001108AC" w:rsidRPr="00A1287C">
          <w:rPr>
            <w:rStyle w:val="-"/>
            <w:sz w:val="24"/>
            <w:szCs w:val="24"/>
          </w:rPr>
          <w:t>https://www.hellenicparliament.gr/Enimerosi/Diakirykseis-kai- Proskliseis/Diakirykseis-Diagonismon/</w:t>
        </w:r>
      </w:hyperlink>
      <w:r w:rsidR="001108AC" w:rsidRPr="00A1287C">
        <w:rPr>
          <w:rFonts w:eastAsia="Times New Roman" w:cs="Calibri"/>
          <w:sz w:val="24"/>
          <w:szCs w:val="24"/>
          <w:lang w:eastAsia="zh-CN"/>
        </w:rPr>
        <w:t>.</w:t>
      </w:r>
    </w:p>
    <w:p w:rsidR="00034733" w:rsidRPr="00A1287C" w:rsidRDefault="00EF16E9" w:rsidP="00A1287C">
      <w:pPr>
        <w:pStyle w:val="normalwithoutspacing"/>
        <w:spacing w:after="0" w:line="276" w:lineRule="auto"/>
        <w:rPr>
          <w:rFonts w:asciiTheme="minorHAnsi" w:hAnsiTheme="minorHAnsi"/>
          <w:sz w:val="24"/>
        </w:rPr>
      </w:pPr>
      <w:r w:rsidRPr="00A1287C">
        <w:rPr>
          <w:rFonts w:asciiTheme="minorHAnsi" w:hAnsiTheme="minorHAnsi"/>
          <w:sz w:val="24"/>
        </w:rPr>
        <w:t xml:space="preserve"> Η Διακήρυξη καταχωρήθηκε στο διαδίκτυο, στην ιστοσελίδα της </w:t>
      </w:r>
      <w:r w:rsidR="00B048B0" w:rsidRPr="00A1287C">
        <w:rPr>
          <w:rFonts w:asciiTheme="minorHAnsi" w:hAnsiTheme="minorHAnsi"/>
          <w:sz w:val="24"/>
        </w:rPr>
        <w:t>Βουλής των Ελλήνων</w:t>
      </w:r>
      <w:r w:rsidRPr="00A1287C">
        <w:rPr>
          <w:rFonts w:asciiTheme="minorHAnsi" w:hAnsiTheme="minorHAnsi"/>
          <w:sz w:val="24"/>
        </w:rPr>
        <w:t>, στη διεύθυνση (URL):</w:t>
      </w:r>
    </w:p>
    <w:p w:rsidR="00EF16E9" w:rsidRPr="00A1287C" w:rsidRDefault="00F33CA3" w:rsidP="00A1287C">
      <w:pPr>
        <w:pStyle w:val="normalwithoutspacing"/>
        <w:spacing w:after="0" w:line="276" w:lineRule="auto"/>
        <w:rPr>
          <w:rFonts w:asciiTheme="minorHAnsi" w:hAnsiTheme="minorHAnsi"/>
          <w:i/>
          <w:iCs/>
          <w:color w:val="5B9BD5"/>
          <w:kern w:val="1"/>
          <w:sz w:val="24"/>
        </w:rPr>
      </w:pPr>
      <w:hyperlink r:id="rId15" w:history="1">
        <w:r w:rsidR="00EF16E9" w:rsidRPr="00A1287C">
          <w:rPr>
            <w:rFonts w:asciiTheme="minorHAnsi" w:hAnsiTheme="minorHAnsi"/>
            <w:color w:val="0000FF"/>
            <w:sz w:val="24"/>
            <w:u w:val="single"/>
          </w:rPr>
          <w:t>https://www.hellenicparliament.gr/Enimerosi/Diakirykseis-kai-Proskliseis/Diakirykseis-Diagonismon/</w:t>
        </w:r>
      </w:hyperlink>
      <w:r w:rsidR="00DB082C">
        <w:rPr>
          <w:rFonts w:asciiTheme="minorHAnsi" w:hAnsiTheme="minorHAnsi"/>
          <w:color w:val="0000FF"/>
          <w:sz w:val="24"/>
          <w:u w:val="single"/>
        </w:rPr>
        <w:t>,</w:t>
      </w:r>
      <w:r w:rsidR="00EF16E9" w:rsidRPr="00A1287C">
        <w:rPr>
          <w:rFonts w:asciiTheme="minorHAnsi" w:hAnsiTheme="minorHAnsi"/>
          <w:kern w:val="1"/>
          <w:sz w:val="24"/>
        </w:rPr>
        <w:t xml:space="preserve"> </w:t>
      </w:r>
      <w:r w:rsidR="00EF16E9" w:rsidRPr="00A1287C">
        <w:rPr>
          <w:rFonts w:asciiTheme="minorHAnsi" w:hAnsiTheme="minorHAnsi"/>
          <w:sz w:val="24"/>
        </w:rPr>
        <w:t xml:space="preserve"> </w:t>
      </w:r>
      <w:r w:rsidR="00EF16E9" w:rsidRPr="00DB082C">
        <w:rPr>
          <w:rFonts w:asciiTheme="minorHAnsi" w:hAnsiTheme="minorHAnsi"/>
          <w:sz w:val="24"/>
        </w:rPr>
        <w:t xml:space="preserve">στις </w:t>
      </w:r>
      <w:r w:rsidR="00DB082C" w:rsidRPr="00DB082C">
        <w:rPr>
          <w:rFonts w:asciiTheme="minorHAnsi" w:hAnsiTheme="minorHAnsi"/>
          <w:b/>
          <w:sz w:val="24"/>
        </w:rPr>
        <w:t>12</w:t>
      </w:r>
      <w:r w:rsidR="00EF16E9" w:rsidRPr="00DB082C">
        <w:rPr>
          <w:rFonts w:asciiTheme="minorHAnsi" w:hAnsiTheme="minorHAnsi"/>
          <w:b/>
          <w:sz w:val="24"/>
        </w:rPr>
        <w:t>/</w:t>
      </w:r>
      <w:r w:rsidR="00DB082C" w:rsidRPr="00DB082C">
        <w:rPr>
          <w:rFonts w:asciiTheme="minorHAnsi" w:hAnsiTheme="minorHAnsi"/>
          <w:b/>
          <w:sz w:val="24"/>
        </w:rPr>
        <w:t>03</w:t>
      </w:r>
      <w:r w:rsidR="00EF16E9" w:rsidRPr="00DB082C">
        <w:rPr>
          <w:rFonts w:asciiTheme="minorHAnsi" w:hAnsiTheme="minorHAnsi"/>
          <w:b/>
          <w:sz w:val="24"/>
        </w:rPr>
        <w:t>/</w:t>
      </w:r>
      <w:r w:rsidR="00DB082C" w:rsidRPr="00DB082C">
        <w:rPr>
          <w:rFonts w:asciiTheme="minorHAnsi" w:hAnsiTheme="minorHAnsi"/>
          <w:b/>
          <w:sz w:val="24"/>
        </w:rPr>
        <w:t>2019</w:t>
      </w:r>
      <w:r w:rsidR="00DB082C" w:rsidRPr="00DB082C">
        <w:rPr>
          <w:rFonts w:asciiTheme="minorHAnsi" w:hAnsiTheme="minorHAnsi"/>
          <w:sz w:val="24"/>
        </w:rPr>
        <w:t>.</w:t>
      </w:r>
      <w:r w:rsidR="00EF16E9" w:rsidRPr="00A1287C">
        <w:rPr>
          <w:rFonts w:asciiTheme="minorHAnsi" w:hAnsiTheme="minorHAnsi"/>
          <w:i/>
          <w:iCs/>
          <w:color w:val="5B9BD5"/>
          <w:kern w:val="1"/>
          <w:sz w:val="24"/>
        </w:rPr>
        <w:t xml:space="preserve"> </w:t>
      </w:r>
    </w:p>
    <w:p w:rsidR="00034733" w:rsidRPr="00034733" w:rsidRDefault="00034733" w:rsidP="008B7018">
      <w:pPr>
        <w:pStyle w:val="normalwithoutspacing"/>
        <w:spacing w:after="0" w:line="360" w:lineRule="auto"/>
        <w:rPr>
          <w:i/>
          <w:iCs/>
          <w:color w:val="5B9BD5"/>
          <w:kern w:val="1"/>
          <w:sz w:val="24"/>
        </w:rPr>
      </w:pPr>
    </w:p>
    <w:p w:rsidR="00EF16E9" w:rsidRPr="001108AC" w:rsidRDefault="00EF16E9" w:rsidP="008B7018">
      <w:pPr>
        <w:pStyle w:val="2"/>
        <w:spacing w:before="0" w:line="360" w:lineRule="auto"/>
        <w:jc w:val="both"/>
        <w:rPr>
          <w:b/>
          <w:sz w:val="24"/>
          <w:szCs w:val="24"/>
          <w:u w:val="single"/>
        </w:rPr>
      </w:pPr>
      <w:bookmarkStart w:id="18" w:name="_Toc175118"/>
      <w:bookmarkStart w:id="19" w:name="_Toc2596662"/>
      <w:r w:rsidRPr="001108AC">
        <w:rPr>
          <w:b/>
          <w:sz w:val="24"/>
          <w:szCs w:val="24"/>
          <w:u w:val="single"/>
        </w:rPr>
        <w:t>1.7</w:t>
      </w:r>
      <w:r w:rsidRPr="001108AC">
        <w:rPr>
          <w:b/>
          <w:sz w:val="24"/>
          <w:szCs w:val="24"/>
          <w:u w:val="single"/>
        </w:rPr>
        <w:tab/>
        <w:t>Αρχές εφαρμοζόμενες στη διαδικασία σύναψης</w:t>
      </w:r>
      <w:bookmarkEnd w:id="18"/>
      <w:bookmarkEnd w:id="19"/>
      <w:r w:rsidRPr="001108AC">
        <w:rPr>
          <w:b/>
          <w:sz w:val="24"/>
          <w:szCs w:val="24"/>
          <w:u w:val="single"/>
        </w:rPr>
        <w:t xml:space="preserve"> </w:t>
      </w:r>
    </w:p>
    <w:p w:rsidR="00EF16E9" w:rsidRPr="00034733" w:rsidRDefault="00EF16E9" w:rsidP="00A1287C">
      <w:pPr>
        <w:spacing w:after="0" w:line="276" w:lineRule="auto"/>
        <w:jc w:val="both"/>
        <w:rPr>
          <w:sz w:val="24"/>
          <w:szCs w:val="24"/>
        </w:rPr>
      </w:pPr>
      <w:r w:rsidRPr="00034733">
        <w:rPr>
          <w:sz w:val="24"/>
          <w:szCs w:val="24"/>
        </w:rPr>
        <w:t>Οι οικονομικοί φορείς δεσμεύονται ότι:</w:t>
      </w:r>
    </w:p>
    <w:p w:rsidR="00155EED" w:rsidRPr="00034733" w:rsidRDefault="00EF16E9" w:rsidP="00A1287C">
      <w:pPr>
        <w:spacing w:after="0" w:line="276" w:lineRule="auto"/>
        <w:jc w:val="both"/>
        <w:rPr>
          <w:sz w:val="24"/>
          <w:szCs w:val="24"/>
        </w:rPr>
      </w:pPr>
      <w:r w:rsidRPr="00034733">
        <w:rPr>
          <w:sz w:val="24"/>
          <w:szCs w:val="24"/>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w:t>
      </w:r>
      <w:r w:rsidR="00155EED" w:rsidRPr="00034733">
        <w:rPr>
          <w:sz w:val="24"/>
          <w:szCs w:val="24"/>
        </w:rPr>
        <w:t xml:space="preserve">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155EED" w:rsidRPr="00034733" w:rsidRDefault="00155EED" w:rsidP="00A1287C">
      <w:pPr>
        <w:spacing w:after="0" w:line="276" w:lineRule="auto"/>
        <w:jc w:val="both"/>
        <w:rPr>
          <w:sz w:val="24"/>
          <w:szCs w:val="24"/>
        </w:rPr>
      </w:pPr>
      <w:r w:rsidRPr="00034733">
        <w:rPr>
          <w:sz w:val="24"/>
          <w:szCs w:val="24"/>
        </w:rPr>
        <w:t>β) δεν θα ενεργήσουν αθέμιτα, παράνομα ή καταχρηστικά καθ΄</w:t>
      </w:r>
      <w:r w:rsidR="00D42513">
        <w:rPr>
          <w:sz w:val="24"/>
          <w:szCs w:val="24"/>
        </w:rPr>
        <w:t xml:space="preserve"> </w:t>
      </w:r>
      <w:r w:rsidRPr="00034733">
        <w:rPr>
          <w:sz w:val="24"/>
          <w:szCs w:val="24"/>
        </w:rPr>
        <w:t>όλη τη διάρκεια της διαδικασίας ανάθεσης, αλλά και κατά το στάδιο εκτέλεσης της σύμβασης, εφόσον επιλεγούν</w:t>
      </w:r>
      <w:r w:rsidR="00D42513">
        <w:rPr>
          <w:sz w:val="24"/>
          <w:szCs w:val="24"/>
        </w:rPr>
        <w:t>.</w:t>
      </w:r>
    </w:p>
    <w:p w:rsidR="00155EED" w:rsidRPr="00034733" w:rsidRDefault="00155EED" w:rsidP="00A1287C">
      <w:pPr>
        <w:spacing w:after="0" w:line="276" w:lineRule="auto"/>
        <w:jc w:val="both"/>
        <w:rPr>
          <w:sz w:val="24"/>
          <w:szCs w:val="24"/>
        </w:rPr>
      </w:pPr>
      <w:r w:rsidRPr="00034733">
        <w:rPr>
          <w:sz w:val="24"/>
          <w:szCs w:val="24"/>
        </w:rPr>
        <w:lastRenderedPageBreak/>
        <w:t>γ) λαμβάνουν τα κατάλληλα μέτρα για να διαφυλάξουν την εμπιστευτικότητα των πληροφοριών που έχουν χαρακτηρισθεί ως τέτοιες.</w:t>
      </w:r>
    </w:p>
    <w:p w:rsidR="009D1C8E" w:rsidRPr="007F6C09" w:rsidRDefault="009D1C8E" w:rsidP="008B7018">
      <w:pPr>
        <w:pStyle w:val="Standard"/>
        <w:spacing w:after="0" w:line="360" w:lineRule="auto"/>
        <w:ind w:firstLine="0"/>
        <w:rPr>
          <w:lang w:eastAsia="el-GR"/>
        </w:rPr>
      </w:pPr>
    </w:p>
    <w:p w:rsidR="002A1D00" w:rsidRPr="002A1D00" w:rsidRDefault="002A1D00" w:rsidP="008B7018">
      <w:pPr>
        <w:pStyle w:val="1"/>
        <w:tabs>
          <w:tab w:val="left" w:pos="567"/>
        </w:tabs>
        <w:spacing w:before="0" w:line="360" w:lineRule="auto"/>
        <w:ind w:left="567" w:hanging="567"/>
        <w:jc w:val="both"/>
        <w:rPr>
          <w:b/>
          <w:u w:val="single"/>
        </w:rPr>
      </w:pPr>
      <w:bookmarkStart w:id="20" w:name="_Toc175119"/>
      <w:bookmarkStart w:id="21" w:name="_Toc2596663"/>
      <w:r w:rsidRPr="002A1D00">
        <w:rPr>
          <w:rFonts w:ascii="Calibri" w:hAnsi="Calibri" w:cs="Calibri"/>
          <w:b/>
          <w:u w:val="single"/>
        </w:rPr>
        <w:t>2. ΓΕΝΙΚΟΙ ΚΑΙ ΕΙΔΙΚΟΙ ΟΡΟΙ ΣΥΜΜΕΤΟΧΗΣ</w:t>
      </w:r>
      <w:bookmarkEnd w:id="20"/>
      <w:bookmarkEnd w:id="21"/>
    </w:p>
    <w:p w:rsidR="002A1D00" w:rsidRPr="000145DD" w:rsidRDefault="002A1D00" w:rsidP="008B7018">
      <w:pPr>
        <w:pStyle w:val="2"/>
        <w:spacing w:before="0" w:line="360" w:lineRule="auto"/>
        <w:jc w:val="both"/>
        <w:rPr>
          <w:b/>
          <w:sz w:val="24"/>
          <w:szCs w:val="24"/>
          <w:u w:val="single"/>
        </w:rPr>
      </w:pPr>
      <w:bookmarkStart w:id="22" w:name="__RefHeading___Toc123_1659156176"/>
      <w:bookmarkStart w:id="23" w:name="_Toc175120"/>
      <w:bookmarkStart w:id="24" w:name="_Toc2596664"/>
      <w:bookmarkEnd w:id="22"/>
      <w:r w:rsidRPr="000145DD">
        <w:rPr>
          <w:b/>
          <w:sz w:val="24"/>
          <w:szCs w:val="24"/>
          <w:u w:val="single"/>
        </w:rPr>
        <w:t>2.1</w:t>
      </w:r>
      <w:r w:rsidRPr="000145DD">
        <w:rPr>
          <w:b/>
          <w:sz w:val="24"/>
          <w:szCs w:val="24"/>
          <w:u w:val="single"/>
        </w:rPr>
        <w:tab/>
        <w:t>Γενικές Πληροφορίες</w:t>
      </w:r>
      <w:bookmarkEnd w:id="23"/>
      <w:bookmarkEnd w:id="24"/>
    </w:p>
    <w:p w:rsidR="002A1D00" w:rsidRPr="000145DD" w:rsidRDefault="002A1D00" w:rsidP="008B7018">
      <w:pPr>
        <w:pStyle w:val="3"/>
        <w:spacing w:before="0" w:line="360" w:lineRule="auto"/>
        <w:jc w:val="both"/>
        <w:rPr>
          <w:b/>
          <w:u w:val="single"/>
        </w:rPr>
      </w:pPr>
      <w:bookmarkStart w:id="25" w:name="__RefHeading___Toc125_1659156176"/>
      <w:bookmarkStart w:id="26" w:name="_Toc175121"/>
      <w:bookmarkStart w:id="27" w:name="_Toc2596665"/>
      <w:bookmarkEnd w:id="25"/>
      <w:r w:rsidRPr="000145DD">
        <w:rPr>
          <w:b/>
          <w:u w:val="single"/>
        </w:rPr>
        <w:t>2.1.1</w:t>
      </w:r>
      <w:r w:rsidRPr="000145DD">
        <w:rPr>
          <w:b/>
          <w:u w:val="single"/>
        </w:rPr>
        <w:tab/>
        <w:t>Έγγραφα της σύμβασης</w:t>
      </w:r>
      <w:bookmarkEnd w:id="26"/>
      <w:bookmarkEnd w:id="27"/>
    </w:p>
    <w:p w:rsidR="002A1D00" w:rsidRPr="00DB09E2" w:rsidRDefault="002A1D00" w:rsidP="00A1287C">
      <w:pPr>
        <w:spacing w:after="0" w:line="276" w:lineRule="auto"/>
        <w:jc w:val="both"/>
        <w:rPr>
          <w:sz w:val="24"/>
          <w:szCs w:val="24"/>
        </w:rPr>
      </w:pPr>
      <w:r w:rsidRPr="00DB09E2">
        <w:rPr>
          <w:sz w:val="24"/>
          <w:szCs w:val="24"/>
        </w:rPr>
        <w:t xml:space="preserve">Τα έγγραφα της παρούσας διαδικασίας σύναψης </w:t>
      </w:r>
      <w:r w:rsidR="00F300B9">
        <w:rPr>
          <w:sz w:val="24"/>
          <w:szCs w:val="24"/>
        </w:rPr>
        <w:t>σύμβασης</w:t>
      </w:r>
      <w:r w:rsidRPr="00DB09E2">
        <w:rPr>
          <w:sz w:val="24"/>
          <w:szCs w:val="24"/>
        </w:rPr>
        <w:t xml:space="preserve"> είναι τα ακόλουθα:</w:t>
      </w:r>
    </w:p>
    <w:p w:rsidR="00CA2704" w:rsidRPr="00CA2704" w:rsidRDefault="005D6845" w:rsidP="00853AA1">
      <w:pPr>
        <w:numPr>
          <w:ilvl w:val="0"/>
          <w:numId w:val="33"/>
        </w:numPr>
        <w:suppressAutoHyphens/>
        <w:autoSpaceDE w:val="0"/>
        <w:autoSpaceDN w:val="0"/>
        <w:adjustRightInd w:val="0"/>
        <w:spacing w:after="0" w:line="276" w:lineRule="auto"/>
        <w:contextualSpacing/>
        <w:jc w:val="both"/>
        <w:rPr>
          <w:rFonts w:eastAsia="Times New Roman" w:cs="Calibri"/>
          <w:b/>
          <w:bCs/>
          <w:sz w:val="24"/>
          <w:szCs w:val="24"/>
          <w:lang w:eastAsia="zh-CN"/>
        </w:rPr>
      </w:pPr>
      <w:r w:rsidRPr="00DB09E2">
        <w:rPr>
          <w:rFonts w:eastAsia="Times New Roman" w:cs="Calibri"/>
          <w:sz w:val="24"/>
          <w:szCs w:val="24"/>
          <w:lang w:eastAsia="zh-CN"/>
        </w:rPr>
        <w:t xml:space="preserve">Η υπ’ αριθμ. </w:t>
      </w:r>
      <w:r w:rsidR="00DB082C" w:rsidRPr="00DB082C">
        <w:rPr>
          <w:b/>
          <w:i/>
          <w:sz w:val="24"/>
          <w:szCs w:val="24"/>
        </w:rPr>
        <w:t xml:space="preserve">4392/2208/12.03.2019 – </w:t>
      </w:r>
      <w:r w:rsidR="00DB082C">
        <w:rPr>
          <w:b/>
          <w:i/>
          <w:sz w:val="24"/>
          <w:szCs w:val="24"/>
        </w:rPr>
        <w:t>ΑΔΑ:01-05ΟΤ</w:t>
      </w:r>
      <w:r w:rsidR="00DB082C" w:rsidRPr="00DB09E2">
        <w:rPr>
          <w:rFonts w:eastAsia="Times New Roman" w:cs="Calibri"/>
          <w:sz w:val="24"/>
          <w:szCs w:val="24"/>
          <w:lang w:eastAsia="zh-CN"/>
        </w:rPr>
        <w:t xml:space="preserve"> Απόφαση </w:t>
      </w:r>
      <w:r w:rsidRPr="00DB09E2">
        <w:rPr>
          <w:rFonts w:eastAsia="Times New Roman" w:cs="Calibri"/>
          <w:sz w:val="24"/>
          <w:szCs w:val="24"/>
          <w:lang w:eastAsia="zh-CN"/>
        </w:rPr>
        <w:t>του Γενικού Γραμματέα της Βουλής των Ελλήνων</w:t>
      </w:r>
      <w:r w:rsidR="00853AA1" w:rsidRPr="00853AA1">
        <w:t xml:space="preserve"> </w:t>
      </w:r>
      <w:r w:rsidR="00853AA1" w:rsidRPr="00853AA1">
        <w:rPr>
          <w:rFonts w:eastAsia="Times New Roman" w:cs="Calibri"/>
          <w:sz w:val="24"/>
          <w:szCs w:val="24"/>
          <w:lang w:eastAsia="zh-CN"/>
        </w:rPr>
        <w:t>διενέργειας Συνοπτικού Διαγωνισμού με αντικείμενο</w:t>
      </w:r>
      <w:r w:rsidR="00817BE7">
        <w:rPr>
          <w:rFonts w:eastAsia="Times New Roman" w:cs="Calibri"/>
          <w:sz w:val="24"/>
          <w:szCs w:val="24"/>
          <w:lang w:eastAsia="zh-CN"/>
        </w:rPr>
        <w:t>: «</w:t>
      </w:r>
      <w:r w:rsidR="00812E84">
        <w:rPr>
          <w:rFonts w:eastAsia="Times New Roman" w:cs="Calibri"/>
          <w:sz w:val="24"/>
          <w:szCs w:val="24"/>
          <w:lang w:eastAsia="zh-CN"/>
        </w:rPr>
        <w:t>Σ</w:t>
      </w:r>
      <w:r w:rsidR="0086007B" w:rsidRPr="0011040C">
        <w:rPr>
          <w:sz w:val="24"/>
          <w:szCs w:val="24"/>
        </w:rPr>
        <w:t>υντήρηση, αναγόμωση και έλεγχο</w:t>
      </w:r>
      <w:r w:rsidR="00812E84">
        <w:rPr>
          <w:sz w:val="24"/>
          <w:szCs w:val="24"/>
        </w:rPr>
        <w:t>ς</w:t>
      </w:r>
      <w:r w:rsidR="0086007B" w:rsidRPr="0011040C">
        <w:rPr>
          <w:sz w:val="24"/>
          <w:szCs w:val="24"/>
        </w:rPr>
        <w:t xml:space="preserve"> καταλληλόλητας των φορητών πυροσβεστικών μέσων όλων των κτιρίων στα οποία στεγάζονται οι Υπηρεσίες της Βουλής των Ελλήνων</w:t>
      </w:r>
      <w:r w:rsidR="0086007B">
        <w:rPr>
          <w:sz w:val="24"/>
          <w:szCs w:val="24"/>
        </w:rPr>
        <w:t xml:space="preserve">, </w:t>
      </w:r>
      <w:r w:rsidR="0086007B" w:rsidRPr="0011040C">
        <w:rPr>
          <w:sz w:val="24"/>
          <w:szCs w:val="24"/>
        </w:rPr>
        <w:t>διάρκειας δύο (2) ετών, εκτιμώμενης δαπάνης 18.000 ευρώ, πλέον ΦΠΑ, με δυνατότητα προαίρεσης αξίας 3.600 ευρώ, πλέον ΦΠΑ</w:t>
      </w:r>
      <w:r w:rsidR="00817BE7">
        <w:rPr>
          <w:rFonts w:eastAsia="Times New Roman" w:cs="Calibri"/>
          <w:sz w:val="24"/>
          <w:szCs w:val="24"/>
          <w:lang w:eastAsia="zh-CN"/>
        </w:rPr>
        <w:t>»</w:t>
      </w:r>
      <w:r w:rsidR="00CA2704">
        <w:rPr>
          <w:rFonts w:eastAsia="Times New Roman" w:cs="Calibri"/>
          <w:sz w:val="24"/>
          <w:szCs w:val="24"/>
          <w:lang w:eastAsia="zh-CN"/>
        </w:rPr>
        <w:t>.</w:t>
      </w:r>
    </w:p>
    <w:p w:rsidR="00981D52" w:rsidRDefault="00CA2704" w:rsidP="00A1287C">
      <w:pPr>
        <w:numPr>
          <w:ilvl w:val="0"/>
          <w:numId w:val="33"/>
        </w:numPr>
        <w:suppressAutoHyphens/>
        <w:autoSpaceDE w:val="0"/>
        <w:autoSpaceDN w:val="0"/>
        <w:adjustRightInd w:val="0"/>
        <w:spacing w:after="0" w:line="276" w:lineRule="auto"/>
        <w:contextualSpacing/>
        <w:jc w:val="both"/>
        <w:rPr>
          <w:rFonts w:eastAsia="Times New Roman" w:cs="Calibri"/>
          <w:b/>
          <w:bCs/>
          <w:sz w:val="24"/>
          <w:szCs w:val="24"/>
          <w:lang w:eastAsia="zh-CN"/>
        </w:rPr>
      </w:pPr>
      <w:r>
        <w:rPr>
          <w:rFonts w:eastAsia="Times New Roman" w:cs="Calibri"/>
          <w:sz w:val="24"/>
          <w:szCs w:val="24"/>
          <w:lang w:eastAsia="zh-CN"/>
        </w:rPr>
        <w:t xml:space="preserve">Η παρούσα </w:t>
      </w:r>
      <w:r w:rsidR="006C52A6">
        <w:rPr>
          <w:rFonts w:eastAsia="Times New Roman" w:cs="Calibri"/>
          <w:sz w:val="24"/>
          <w:szCs w:val="24"/>
          <w:lang w:eastAsia="zh-CN"/>
        </w:rPr>
        <w:t>Δια</w:t>
      </w:r>
      <w:r w:rsidR="002A1D00" w:rsidRPr="00DB09E2">
        <w:rPr>
          <w:sz w:val="24"/>
          <w:szCs w:val="24"/>
        </w:rPr>
        <w:t xml:space="preserve">κήρυξη </w:t>
      </w:r>
      <w:r w:rsidR="00981D52" w:rsidRPr="00DB09E2">
        <w:rPr>
          <w:rFonts w:eastAsia="Times New Roman" w:cs="Calibri"/>
          <w:sz w:val="24"/>
          <w:szCs w:val="24"/>
          <w:lang w:eastAsia="zh-CN"/>
        </w:rPr>
        <w:t>με τα Παραρτήματ</w:t>
      </w:r>
      <w:r>
        <w:rPr>
          <w:rFonts w:eastAsia="Times New Roman" w:cs="Calibri"/>
          <w:sz w:val="24"/>
          <w:szCs w:val="24"/>
          <w:lang w:eastAsia="zh-CN"/>
        </w:rPr>
        <w:t>ά</w:t>
      </w:r>
      <w:r w:rsidR="00981D52" w:rsidRPr="00DB09E2">
        <w:rPr>
          <w:rFonts w:eastAsia="Times New Roman" w:cs="Calibri"/>
          <w:sz w:val="24"/>
          <w:szCs w:val="24"/>
          <w:lang w:eastAsia="zh-CN"/>
        </w:rPr>
        <w:t xml:space="preserve"> </w:t>
      </w:r>
      <w:r>
        <w:rPr>
          <w:rFonts w:eastAsia="Times New Roman" w:cs="Calibri"/>
          <w:sz w:val="24"/>
          <w:szCs w:val="24"/>
          <w:lang w:eastAsia="zh-CN"/>
        </w:rPr>
        <w:t xml:space="preserve">της </w:t>
      </w:r>
      <w:r w:rsidR="00981D52" w:rsidRPr="00DB09E2">
        <w:rPr>
          <w:rFonts w:eastAsia="Times New Roman" w:cs="Calibri"/>
          <w:sz w:val="24"/>
          <w:szCs w:val="24"/>
          <w:lang w:eastAsia="zh-CN"/>
        </w:rPr>
        <w:t xml:space="preserve">που αποτελούν αναπόσπαστο μέρος </w:t>
      </w:r>
      <w:r>
        <w:rPr>
          <w:rFonts w:eastAsia="Times New Roman" w:cs="Calibri"/>
          <w:sz w:val="24"/>
          <w:szCs w:val="24"/>
          <w:lang w:eastAsia="zh-CN"/>
        </w:rPr>
        <w:t>αυτής, ήτοι</w:t>
      </w:r>
      <w:r w:rsidR="00981D52" w:rsidRPr="00DB09E2">
        <w:rPr>
          <w:rFonts w:eastAsia="Times New Roman" w:cs="Calibri"/>
          <w:sz w:val="24"/>
          <w:szCs w:val="24"/>
          <w:lang w:eastAsia="zh-CN"/>
        </w:rPr>
        <w:t>:</w:t>
      </w:r>
      <w:r w:rsidR="00981D52" w:rsidRPr="00DB09E2">
        <w:rPr>
          <w:rFonts w:eastAsia="Times New Roman" w:cs="Calibri"/>
          <w:b/>
          <w:bCs/>
          <w:sz w:val="24"/>
          <w:szCs w:val="24"/>
          <w:lang w:eastAsia="zh-CN"/>
        </w:rPr>
        <w:t xml:space="preserve"> </w:t>
      </w:r>
    </w:p>
    <w:p w:rsidR="00853AA1" w:rsidRPr="00853AA1" w:rsidRDefault="00853AA1" w:rsidP="00853AA1">
      <w:pPr>
        <w:pStyle w:val="a5"/>
        <w:suppressAutoHyphens/>
        <w:autoSpaceDE w:val="0"/>
        <w:autoSpaceDN w:val="0"/>
        <w:adjustRightInd w:val="0"/>
        <w:spacing w:after="0" w:line="360" w:lineRule="auto"/>
        <w:jc w:val="both"/>
        <w:rPr>
          <w:rFonts w:eastAsia="Times New Roman" w:cs="Calibri"/>
          <w:b/>
          <w:bCs/>
          <w:i/>
          <w:sz w:val="24"/>
          <w:szCs w:val="24"/>
          <w:lang w:eastAsia="zh-CN"/>
        </w:rPr>
      </w:pPr>
      <w:r w:rsidRPr="00853AA1">
        <w:rPr>
          <w:rFonts w:eastAsia="Times New Roman" w:cs="Calibri"/>
          <w:b/>
          <w:bCs/>
          <w:i/>
          <w:sz w:val="24"/>
          <w:szCs w:val="24"/>
          <w:lang w:eastAsia="zh-CN"/>
        </w:rPr>
        <w:t>ΠΑΡΑΡΤΗΜΑ Ι: Αναλυτική Περιγραφή Φυσικού Αντικειμένου της Σύμβασης</w:t>
      </w:r>
    </w:p>
    <w:p w:rsidR="00853AA1" w:rsidRPr="00853AA1" w:rsidRDefault="00853AA1" w:rsidP="00853AA1">
      <w:pPr>
        <w:pStyle w:val="a5"/>
        <w:suppressAutoHyphens/>
        <w:autoSpaceDE w:val="0"/>
        <w:autoSpaceDN w:val="0"/>
        <w:adjustRightInd w:val="0"/>
        <w:spacing w:after="0" w:line="360" w:lineRule="auto"/>
        <w:jc w:val="both"/>
        <w:rPr>
          <w:rFonts w:eastAsia="Times New Roman" w:cs="Calibri"/>
          <w:b/>
          <w:bCs/>
          <w:i/>
          <w:sz w:val="24"/>
          <w:szCs w:val="24"/>
          <w:lang w:eastAsia="zh-CN"/>
        </w:rPr>
      </w:pPr>
      <w:r w:rsidRPr="00853AA1">
        <w:rPr>
          <w:rFonts w:eastAsia="Times New Roman" w:cs="Calibri"/>
          <w:b/>
          <w:bCs/>
          <w:i/>
          <w:sz w:val="24"/>
          <w:szCs w:val="24"/>
          <w:lang w:eastAsia="zh-CN"/>
        </w:rPr>
        <w:t>ΠΑΡΑΡΤΗΜΑ ΙI: Τυποποιημένο έντυπο Υπεύθυνης Δήλωσης (ΤΕΥΔ)</w:t>
      </w:r>
    </w:p>
    <w:p w:rsidR="00853AA1" w:rsidRPr="00853AA1" w:rsidRDefault="00853AA1" w:rsidP="00853AA1">
      <w:pPr>
        <w:pStyle w:val="a5"/>
        <w:suppressAutoHyphens/>
        <w:autoSpaceDE w:val="0"/>
        <w:autoSpaceDN w:val="0"/>
        <w:adjustRightInd w:val="0"/>
        <w:spacing w:after="0" w:line="360" w:lineRule="auto"/>
        <w:jc w:val="both"/>
        <w:rPr>
          <w:rFonts w:eastAsia="Times New Roman" w:cs="Calibri"/>
          <w:b/>
          <w:bCs/>
          <w:i/>
          <w:sz w:val="24"/>
          <w:szCs w:val="24"/>
          <w:lang w:eastAsia="zh-CN"/>
        </w:rPr>
      </w:pPr>
      <w:r w:rsidRPr="00853AA1">
        <w:rPr>
          <w:rFonts w:eastAsia="Times New Roman" w:cs="Calibri"/>
          <w:b/>
          <w:bCs/>
          <w:i/>
          <w:sz w:val="24"/>
          <w:szCs w:val="24"/>
          <w:lang w:eastAsia="zh-CN"/>
        </w:rPr>
        <w:t xml:space="preserve">ΠΑΡΑΡΤΗΜΑ </w:t>
      </w:r>
      <w:r w:rsidRPr="00853AA1">
        <w:rPr>
          <w:rFonts w:eastAsia="Times New Roman" w:cs="Calibri"/>
          <w:b/>
          <w:bCs/>
          <w:i/>
          <w:sz w:val="24"/>
          <w:szCs w:val="24"/>
          <w:lang w:val="en-US" w:eastAsia="zh-CN"/>
        </w:rPr>
        <w:t>III</w:t>
      </w:r>
      <w:r w:rsidRPr="00853AA1">
        <w:rPr>
          <w:rFonts w:eastAsia="Times New Roman" w:cs="Calibri"/>
          <w:b/>
          <w:bCs/>
          <w:i/>
          <w:sz w:val="24"/>
          <w:szCs w:val="24"/>
          <w:lang w:eastAsia="zh-CN"/>
        </w:rPr>
        <w:t>: Υπόδειγμα Εντύπου Οικονομικής Προσφοράς</w:t>
      </w:r>
    </w:p>
    <w:p w:rsidR="00853AA1" w:rsidRPr="00853AA1" w:rsidRDefault="00853AA1" w:rsidP="00853AA1">
      <w:pPr>
        <w:pStyle w:val="a5"/>
        <w:suppressAutoHyphens/>
        <w:autoSpaceDE w:val="0"/>
        <w:autoSpaceDN w:val="0"/>
        <w:adjustRightInd w:val="0"/>
        <w:spacing w:after="0" w:line="360" w:lineRule="auto"/>
        <w:jc w:val="both"/>
        <w:rPr>
          <w:rFonts w:eastAsia="Times New Roman" w:cs="Calibri"/>
          <w:b/>
          <w:bCs/>
          <w:i/>
          <w:sz w:val="24"/>
          <w:szCs w:val="24"/>
          <w:lang w:eastAsia="zh-CN"/>
        </w:rPr>
      </w:pPr>
      <w:r w:rsidRPr="00853AA1">
        <w:rPr>
          <w:rFonts w:eastAsia="Times New Roman" w:cs="Calibri"/>
          <w:b/>
          <w:bCs/>
          <w:i/>
          <w:sz w:val="24"/>
          <w:szCs w:val="24"/>
          <w:lang w:eastAsia="zh-CN"/>
        </w:rPr>
        <w:t xml:space="preserve">ΠΑΡΑΡΤΗΜΑ </w:t>
      </w:r>
      <w:r w:rsidRPr="00853AA1">
        <w:rPr>
          <w:rFonts w:eastAsia="Times New Roman" w:cs="Calibri"/>
          <w:b/>
          <w:bCs/>
          <w:i/>
          <w:sz w:val="24"/>
          <w:szCs w:val="24"/>
          <w:lang w:val="en-US" w:eastAsia="zh-CN"/>
        </w:rPr>
        <w:t>IV</w:t>
      </w:r>
      <w:r w:rsidRPr="00853AA1">
        <w:rPr>
          <w:rFonts w:eastAsia="Times New Roman" w:cs="Calibri"/>
          <w:b/>
          <w:bCs/>
          <w:i/>
          <w:sz w:val="24"/>
          <w:szCs w:val="24"/>
          <w:lang w:eastAsia="zh-CN"/>
        </w:rPr>
        <w:t>: Υποδείγματα Εγγυητικών Επιστολών</w:t>
      </w:r>
    </w:p>
    <w:p w:rsidR="002A1D00" w:rsidRPr="00DB09E2" w:rsidRDefault="002A1D00" w:rsidP="00A1287C">
      <w:pPr>
        <w:pStyle w:val="a5"/>
        <w:numPr>
          <w:ilvl w:val="0"/>
          <w:numId w:val="33"/>
        </w:numPr>
        <w:suppressAutoHyphens/>
        <w:spacing w:after="0" w:line="276" w:lineRule="auto"/>
        <w:jc w:val="both"/>
        <w:rPr>
          <w:sz w:val="24"/>
          <w:szCs w:val="24"/>
        </w:rPr>
      </w:pPr>
      <w:r w:rsidRPr="00DB09E2">
        <w:rPr>
          <w:sz w:val="24"/>
          <w:szCs w:val="24"/>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9D6913" w:rsidRPr="009D6913" w:rsidRDefault="00981D52" w:rsidP="008B7018">
      <w:pPr>
        <w:pStyle w:val="3"/>
        <w:spacing w:before="0" w:line="360" w:lineRule="auto"/>
        <w:jc w:val="both"/>
        <w:rPr>
          <w:b/>
          <w:u w:val="single"/>
        </w:rPr>
      </w:pPr>
      <w:bookmarkStart w:id="28" w:name="_Toc175122"/>
      <w:bookmarkStart w:id="29" w:name="_Toc2596666"/>
      <w:r w:rsidRPr="009D6913">
        <w:rPr>
          <w:b/>
          <w:u w:val="single"/>
        </w:rPr>
        <w:t>2.1.2</w:t>
      </w:r>
      <w:r w:rsidRPr="009D6913">
        <w:rPr>
          <w:b/>
          <w:u w:val="single"/>
        </w:rPr>
        <w:tab/>
        <w:t>Επικοινωνία - Πρόσβαση στα έγγραφα της Σύμβασης</w:t>
      </w:r>
      <w:r w:rsidR="009D6913" w:rsidRPr="009D6913">
        <w:rPr>
          <w:b/>
          <w:u w:val="single"/>
        </w:rPr>
        <w:t xml:space="preserve"> </w:t>
      </w:r>
      <w:r w:rsidR="009D6913">
        <w:rPr>
          <w:b/>
          <w:u w:val="single"/>
        </w:rPr>
        <w:t>–</w:t>
      </w:r>
      <w:r w:rsidR="009D6913" w:rsidRPr="009D6913">
        <w:rPr>
          <w:b/>
          <w:u w:val="single"/>
        </w:rPr>
        <w:t xml:space="preserve"> </w:t>
      </w:r>
      <w:r w:rsidR="009D6913" w:rsidRPr="008E2E0B">
        <w:rPr>
          <w:b/>
          <w:u w:val="single"/>
        </w:rPr>
        <w:t>Σειρά Ισχύος</w:t>
      </w:r>
      <w:bookmarkEnd w:id="28"/>
      <w:bookmarkEnd w:id="29"/>
    </w:p>
    <w:p w:rsidR="00CB58C6" w:rsidRPr="00AD4282" w:rsidRDefault="00AD701B" w:rsidP="00A1287C">
      <w:pPr>
        <w:pStyle w:val="a5"/>
        <w:numPr>
          <w:ilvl w:val="0"/>
          <w:numId w:val="34"/>
        </w:numPr>
        <w:spacing w:after="0" w:line="276" w:lineRule="auto"/>
        <w:ind w:right="-1"/>
        <w:jc w:val="both"/>
        <w:textAlignment w:val="baseline"/>
        <w:rPr>
          <w:rFonts w:ascii="Calibri" w:eastAsia="Times New Roman" w:hAnsi="Calibri" w:cs="Calibri"/>
          <w:kern w:val="1"/>
          <w:sz w:val="24"/>
          <w:szCs w:val="24"/>
          <w:lang w:eastAsia="el-GR"/>
        </w:rPr>
      </w:pPr>
      <w:r w:rsidRPr="00AD4282">
        <w:rPr>
          <w:rFonts w:ascii="Calibri" w:eastAsia="Times New Roman" w:hAnsi="Calibri" w:cs="Calibri"/>
          <w:kern w:val="1"/>
          <w:sz w:val="24"/>
          <w:szCs w:val="24"/>
          <w:lang w:eastAsia="el-GR"/>
        </w:rPr>
        <w:t xml:space="preserve">Οι ενδιαφερόμενοι μπορούν να έχουν δωρεάν πρόσβαση στο περιεχόμενο της </w:t>
      </w:r>
      <w:r w:rsidR="000145DD" w:rsidRPr="00AD4282">
        <w:rPr>
          <w:rFonts w:ascii="Calibri" w:eastAsia="Times New Roman" w:hAnsi="Calibri" w:cs="Calibri"/>
          <w:kern w:val="1"/>
          <w:sz w:val="24"/>
          <w:szCs w:val="24"/>
          <w:lang w:eastAsia="el-GR"/>
        </w:rPr>
        <w:t>δια</w:t>
      </w:r>
      <w:r w:rsidRPr="00AD4282">
        <w:rPr>
          <w:rFonts w:ascii="Calibri" w:eastAsia="Times New Roman" w:hAnsi="Calibri" w:cs="Calibri"/>
          <w:kern w:val="1"/>
          <w:sz w:val="24"/>
          <w:szCs w:val="24"/>
          <w:lang w:eastAsia="el-GR"/>
        </w:rPr>
        <w:t>κήρυξης, στα Παραρτήματά της και στα λοιπά έγγραφα της σύμβασης μέσω της ιστοσελίδας της Βουλής των Ελλήνων, στη διεύθυνση:</w:t>
      </w:r>
    </w:p>
    <w:p w:rsidR="00AD701B" w:rsidRPr="00AD4282" w:rsidRDefault="00AD701B" w:rsidP="00A1287C">
      <w:pPr>
        <w:pStyle w:val="a5"/>
        <w:spacing w:after="0" w:line="276" w:lineRule="auto"/>
        <w:ind w:right="-1"/>
        <w:jc w:val="both"/>
        <w:textAlignment w:val="baseline"/>
        <w:rPr>
          <w:rFonts w:ascii="Calibri" w:eastAsia="Times New Roman" w:hAnsi="Calibri" w:cs="Calibri"/>
          <w:kern w:val="1"/>
          <w:sz w:val="24"/>
          <w:szCs w:val="24"/>
          <w:lang w:eastAsia="el-GR"/>
        </w:rPr>
      </w:pPr>
      <w:r w:rsidRPr="00AD4282">
        <w:rPr>
          <w:sz w:val="24"/>
          <w:szCs w:val="24"/>
        </w:rPr>
        <w:t xml:space="preserve"> </w:t>
      </w:r>
      <w:hyperlink r:id="rId16" w:history="1">
        <w:r w:rsidRPr="00AD4282">
          <w:rPr>
            <w:rStyle w:val="-"/>
            <w:rFonts w:ascii="Calibri" w:eastAsia="Times New Roman" w:hAnsi="Calibri" w:cs="Calibri"/>
            <w:kern w:val="1"/>
            <w:sz w:val="24"/>
            <w:szCs w:val="24"/>
            <w:lang w:eastAsia="el-GR"/>
          </w:rPr>
          <w:t>https://www.hellenicparliament.gr/Enimerosi/Diakirykseis-kai-Proskliseis/Proskliseis-Endiaferontos/</w:t>
        </w:r>
      </w:hyperlink>
      <w:r w:rsidRPr="00AD4282">
        <w:rPr>
          <w:rFonts w:ascii="Calibri" w:eastAsia="Times New Roman" w:hAnsi="Calibri" w:cs="Calibri"/>
          <w:kern w:val="1"/>
          <w:sz w:val="24"/>
          <w:szCs w:val="24"/>
          <w:lang w:eastAsia="el-GR"/>
        </w:rPr>
        <w:t xml:space="preserve"> </w:t>
      </w:r>
    </w:p>
    <w:p w:rsidR="00AD701B" w:rsidRPr="00AD4282" w:rsidRDefault="005C0796" w:rsidP="00A1287C">
      <w:pPr>
        <w:pStyle w:val="a5"/>
        <w:numPr>
          <w:ilvl w:val="0"/>
          <w:numId w:val="34"/>
        </w:numPr>
        <w:spacing w:after="0" w:line="276" w:lineRule="auto"/>
        <w:ind w:right="-1"/>
        <w:jc w:val="both"/>
        <w:textAlignment w:val="baseline"/>
        <w:rPr>
          <w:rFonts w:ascii="Calibri" w:eastAsia="Times New Roman" w:hAnsi="Calibri" w:cs="Calibri"/>
          <w:kern w:val="1"/>
          <w:sz w:val="24"/>
          <w:szCs w:val="24"/>
          <w:lang w:eastAsia="zh-CN"/>
        </w:rPr>
      </w:pPr>
      <w:r w:rsidRPr="00AD4282">
        <w:rPr>
          <w:sz w:val="24"/>
          <w:szCs w:val="24"/>
        </w:rPr>
        <w:t xml:space="preserve">Διατίθενται επίσης και στα γραφεία της ΒτΕ κατά τις εργάσιμες ημέρες και ώρες. Για την παραλαβή των τευχών οι ενδιαφερόμενοι αναλαμβάνουν την δαπάνη και την επιμέλειά της αναπαραγωγής. </w:t>
      </w:r>
      <w:r w:rsidR="00AD701B" w:rsidRPr="00AD4282">
        <w:rPr>
          <w:rFonts w:ascii="Calibri" w:eastAsia="Times New Roman" w:hAnsi="Calibri" w:cs="Calibri"/>
          <w:kern w:val="1"/>
          <w:sz w:val="24"/>
          <w:szCs w:val="24"/>
          <w:lang w:eastAsia="zh-CN"/>
        </w:rPr>
        <w:t xml:space="preserve">Οι παραλήπτες της Προκήρυξης πρέπει να θέτουν στη διάθεση της ΒτΕ τα στοιχεία τους (επωνυμία, διεύθυνση, τηλέφωνο, φαξ, διεύθυνση ηλεκτρονικού ταχυδρομείου), ώστε η ΒτΕ να έχει τη δυνατότητα επικοινωνίας και αποστολής τυχόν συμπληρωματικών εγγράφων ή διευκρινίσεων επί </w:t>
      </w:r>
      <w:r w:rsidRPr="00AD4282">
        <w:rPr>
          <w:rFonts w:ascii="Calibri" w:eastAsia="Times New Roman" w:hAnsi="Calibri" w:cs="Calibri"/>
          <w:kern w:val="1"/>
          <w:sz w:val="24"/>
          <w:szCs w:val="24"/>
          <w:lang w:eastAsia="zh-CN"/>
        </w:rPr>
        <w:t>αυτής.</w:t>
      </w:r>
    </w:p>
    <w:p w:rsidR="00AD701B" w:rsidRPr="00AD4282" w:rsidRDefault="00AD701B" w:rsidP="00A1287C">
      <w:pPr>
        <w:pStyle w:val="a5"/>
        <w:numPr>
          <w:ilvl w:val="0"/>
          <w:numId w:val="34"/>
        </w:numPr>
        <w:spacing w:after="0" w:line="276" w:lineRule="auto"/>
        <w:ind w:right="-1"/>
        <w:jc w:val="both"/>
        <w:textAlignment w:val="baseline"/>
        <w:rPr>
          <w:rFonts w:ascii="Calibri" w:eastAsia="Times New Roman" w:hAnsi="Calibri" w:cs="Calibri"/>
          <w:kern w:val="1"/>
          <w:sz w:val="24"/>
          <w:szCs w:val="24"/>
          <w:lang w:eastAsia="zh-CN"/>
        </w:rPr>
      </w:pPr>
      <w:r w:rsidRPr="00AD4282">
        <w:rPr>
          <w:rFonts w:ascii="Calibri" w:eastAsia="Times New Roman" w:hAnsi="Calibri" w:cs="Calibri"/>
          <w:kern w:val="1"/>
          <w:sz w:val="24"/>
          <w:szCs w:val="24"/>
          <w:lang w:eastAsia="zh-CN"/>
        </w:rPr>
        <w:t xml:space="preserve">Σε περίπτωση που οι παραλήπτες της </w:t>
      </w:r>
      <w:r w:rsidR="00B50037" w:rsidRPr="00AD4282">
        <w:rPr>
          <w:rFonts w:ascii="Calibri" w:eastAsia="Times New Roman" w:hAnsi="Calibri" w:cs="Calibri"/>
          <w:kern w:val="1"/>
          <w:sz w:val="24"/>
          <w:szCs w:val="24"/>
          <w:lang w:eastAsia="zh-CN"/>
        </w:rPr>
        <w:t>Δια</w:t>
      </w:r>
      <w:r w:rsidRPr="00AD4282">
        <w:rPr>
          <w:rFonts w:ascii="Calibri" w:eastAsia="Times New Roman" w:hAnsi="Calibri" w:cs="Calibri"/>
          <w:kern w:val="1"/>
          <w:sz w:val="24"/>
          <w:szCs w:val="24"/>
          <w:lang w:eastAsia="zh-CN"/>
        </w:rPr>
        <w:t xml:space="preserve">κήρυξης διαπιστώσουν ότι το παραληφθέν επίσημο αντίγραφο της </w:t>
      </w:r>
      <w:r w:rsidR="00B50037" w:rsidRPr="00AD4282">
        <w:rPr>
          <w:rFonts w:ascii="Calibri" w:eastAsia="Times New Roman" w:hAnsi="Calibri" w:cs="Calibri"/>
          <w:kern w:val="1"/>
          <w:sz w:val="24"/>
          <w:szCs w:val="24"/>
          <w:lang w:eastAsia="zh-CN"/>
        </w:rPr>
        <w:t>Δια</w:t>
      </w:r>
      <w:r w:rsidRPr="00AD4282">
        <w:rPr>
          <w:rFonts w:ascii="Calibri" w:eastAsia="Times New Roman" w:hAnsi="Calibri" w:cs="Calibri"/>
          <w:kern w:val="1"/>
          <w:sz w:val="24"/>
          <w:szCs w:val="24"/>
          <w:lang w:eastAsia="zh-CN"/>
        </w:rPr>
        <w:t xml:space="preserve">κήρυξης δεν είναι πλήρες, σύμφωνα </w:t>
      </w:r>
      <w:r w:rsidRPr="00AD4282">
        <w:rPr>
          <w:rFonts w:ascii="Calibri" w:eastAsia="Times New Roman" w:hAnsi="Calibri" w:cs="Calibri"/>
          <w:kern w:val="1"/>
          <w:sz w:val="24"/>
          <w:szCs w:val="24"/>
          <w:lang w:eastAsia="zh-CN"/>
        </w:rPr>
        <w:lastRenderedPageBreak/>
        <w:t>με το συνολικό αριθμό σελίδων, δικαιούνται να ζητήσουν από την Βουλή των Ελλήνων νέο πλήρες αντίγραφο.</w:t>
      </w:r>
      <w:r w:rsidR="005C0796" w:rsidRPr="00AD4282">
        <w:rPr>
          <w:rFonts w:ascii="Calibri" w:eastAsia="Times New Roman" w:hAnsi="Calibri" w:cs="Calibri"/>
          <w:kern w:val="1"/>
          <w:sz w:val="24"/>
          <w:szCs w:val="24"/>
          <w:lang w:eastAsia="zh-CN"/>
        </w:rPr>
        <w:t xml:space="preserve"> </w:t>
      </w:r>
      <w:r w:rsidRPr="00AD4282">
        <w:rPr>
          <w:rFonts w:ascii="Calibri" w:eastAsia="Times New Roman" w:hAnsi="Calibri" w:cs="Calibri"/>
          <w:kern w:val="1"/>
          <w:sz w:val="24"/>
          <w:szCs w:val="24"/>
          <w:lang w:eastAsia="zh-CN"/>
        </w:rPr>
        <w:t xml:space="preserve">Ενστάσεις κατά της νομιμότητας του διαγωνισμού με το αιτιολογικό της μη πληρότητας του παραληφθέντος αντιγράφου της </w:t>
      </w:r>
      <w:r w:rsidR="00B50037" w:rsidRPr="00AD4282">
        <w:rPr>
          <w:rFonts w:ascii="Calibri" w:eastAsia="Times New Roman" w:hAnsi="Calibri" w:cs="Calibri"/>
          <w:kern w:val="1"/>
          <w:sz w:val="24"/>
          <w:szCs w:val="24"/>
          <w:lang w:eastAsia="zh-CN"/>
        </w:rPr>
        <w:t>Δια</w:t>
      </w:r>
      <w:r w:rsidRPr="00AD4282">
        <w:rPr>
          <w:rFonts w:ascii="Calibri" w:eastAsia="Times New Roman" w:hAnsi="Calibri" w:cs="Calibri"/>
          <w:kern w:val="1"/>
          <w:sz w:val="24"/>
          <w:szCs w:val="24"/>
          <w:lang w:eastAsia="zh-CN"/>
        </w:rPr>
        <w:t>κήρυξης, απορρίπτονται ως απαράδεκτες.</w:t>
      </w:r>
    </w:p>
    <w:p w:rsidR="00981D52" w:rsidRPr="00AD4282" w:rsidRDefault="00981D52" w:rsidP="00A1287C">
      <w:pPr>
        <w:spacing w:after="0" w:line="276" w:lineRule="auto"/>
        <w:jc w:val="both"/>
        <w:rPr>
          <w:sz w:val="24"/>
          <w:szCs w:val="24"/>
        </w:rPr>
      </w:pPr>
      <w:r w:rsidRPr="00AD4282">
        <w:rPr>
          <w:sz w:val="24"/>
          <w:szCs w:val="24"/>
        </w:rPr>
        <w:t>Επιβάλλονται στους οικονομικούς φορείς οι κάτωθι απαιτήσεις με σκοπό την προστασία του εμπιστευτικού χαρακτήρα των πληροφοριών των ανωτέρω εγγράφων της σύμβασης:</w:t>
      </w:r>
    </w:p>
    <w:p w:rsidR="00981D52" w:rsidRPr="00AD4282" w:rsidRDefault="00981D52" w:rsidP="00A1287C">
      <w:pPr>
        <w:spacing w:after="0" w:line="276" w:lineRule="auto"/>
        <w:jc w:val="both"/>
        <w:rPr>
          <w:sz w:val="24"/>
          <w:szCs w:val="24"/>
        </w:rPr>
      </w:pPr>
      <w:r w:rsidRPr="00AD4282">
        <w:rPr>
          <w:sz w:val="24"/>
          <w:szCs w:val="24"/>
        </w:rPr>
        <w:t xml:space="preserve">Ο οικονομικός φορέας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w:t>
      </w:r>
      <w:r w:rsidR="00940078" w:rsidRPr="00AD4282">
        <w:rPr>
          <w:sz w:val="24"/>
          <w:szCs w:val="24"/>
        </w:rPr>
        <w:t>Βουλής των Ελλήνων (ΒτΕ)</w:t>
      </w:r>
      <w:r w:rsidRPr="00AD4282">
        <w:rPr>
          <w:sz w:val="24"/>
          <w:szCs w:val="24"/>
        </w:rPr>
        <w:t xml:space="preserve">, τα ανωτέρω έγγραφα ή πληροφορίες που προκύπτουν από αυτά. Οι οικονομικοί φορείς διασφαλίζουν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 </w:t>
      </w:r>
    </w:p>
    <w:p w:rsidR="00A83EA3" w:rsidRPr="00AD4282" w:rsidRDefault="00A83EA3" w:rsidP="00A1287C">
      <w:pPr>
        <w:tabs>
          <w:tab w:val="left" w:pos="567"/>
          <w:tab w:val="left" w:pos="1588"/>
          <w:tab w:val="left" w:pos="2155"/>
          <w:tab w:val="left" w:pos="2722"/>
          <w:tab w:val="left" w:pos="3289"/>
        </w:tabs>
        <w:overflowPunct w:val="0"/>
        <w:spacing w:after="0" w:line="276" w:lineRule="auto"/>
        <w:jc w:val="both"/>
        <w:textAlignment w:val="baseline"/>
        <w:rPr>
          <w:rFonts w:ascii="Calibri" w:eastAsia="Times New Roman" w:hAnsi="Calibri" w:cs="Calibri"/>
          <w:color w:val="00000A"/>
          <w:kern w:val="1"/>
          <w:sz w:val="24"/>
          <w:szCs w:val="24"/>
          <w:lang w:eastAsia="zh-CN"/>
        </w:rPr>
      </w:pPr>
      <w:r w:rsidRPr="00AD4282">
        <w:rPr>
          <w:rFonts w:ascii="Calibri" w:eastAsia="Times New Roman" w:hAnsi="Calibri" w:cs="Times New Roman"/>
          <w:color w:val="00000A"/>
          <w:spacing w:val="5"/>
          <w:kern w:val="1"/>
          <w:sz w:val="24"/>
          <w:szCs w:val="24"/>
          <w:lang w:eastAsia="el-GR"/>
        </w:rPr>
        <w:t>Τα έγγραφα με βάση τα οποία θα γίνει η ανάθεση ή/και η εκτέλεση της σύμβασης, σε περίπτωση ασυμφωνίας των περιεχομένων σε αυτά όρων, έχουν την κάτωθι σειρά ισχύος:</w:t>
      </w:r>
    </w:p>
    <w:p w:rsidR="00A83EA3" w:rsidRPr="00AD4282" w:rsidRDefault="0003621E" w:rsidP="00A1287C">
      <w:pPr>
        <w:suppressAutoHyphens/>
        <w:spacing w:after="0" w:line="276" w:lineRule="auto"/>
        <w:ind w:firstLine="720"/>
        <w:jc w:val="both"/>
        <w:textAlignment w:val="baseline"/>
        <w:rPr>
          <w:rFonts w:ascii="Calibri" w:eastAsia="Times New Roman" w:hAnsi="Calibri" w:cs="Calibri"/>
          <w:i/>
          <w:color w:val="00000A"/>
          <w:kern w:val="1"/>
          <w:sz w:val="24"/>
          <w:szCs w:val="24"/>
          <w:lang w:eastAsia="zh-CN"/>
        </w:rPr>
      </w:pPr>
      <w:r w:rsidRPr="00AD4282">
        <w:rPr>
          <w:rFonts w:ascii="Calibri" w:eastAsia="Times New Roman" w:hAnsi="Calibri" w:cs="Times New Roman"/>
          <w:i/>
          <w:color w:val="00000A"/>
          <w:spacing w:val="5"/>
          <w:kern w:val="1"/>
          <w:sz w:val="24"/>
          <w:szCs w:val="24"/>
          <w:lang w:eastAsia="el-GR"/>
        </w:rPr>
        <w:t>1. Η Σύμβαση</w:t>
      </w:r>
    </w:p>
    <w:p w:rsidR="00A83EA3" w:rsidRPr="00AD4282" w:rsidRDefault="00A83EA3" w:rsidP="00A1287C">
      <w:pPr>
        <w:suppressAutoHyphens/>
        <w:spacing w:after="0" w:line="276" w:lineRule="auto"/>
        <w:ind w:firstLine="720"/>
        <w:jc w:val="both"/>
        <w:textAlignment w:val="baseline"/>
        <w:rPr>
          <w:rFonts w:ascii="Calibri" w:eastAsia="Times New Roman" w:hAnsi="Calibri" w:cs="Calibri"/>
          <w:i/>
          <w:color w:val="00000A"/>
          <w:kern w:val="1"/>
          <w:sz w:val="24"/>
          <w:szCs w:val="24"/>
          <w:lang w:eastAsia="zh-CN"/>
        </w:rPr>
      </w:pPr>
      <w:r w:rsidRPr="00AD4282">
        <w:rPr>
          <w:rFonts w:ascii="Calibri" w:eastAsia="Times New Roman" w:hAnsi="Calibri" w:cs="Times New Roman"/>
          <w:i/>
          <w:color w:val="00000A"/>
          <w:kern w:val="1"/>
          <w:sz w:val="24"/>
          <w:szCs w:val="24"/>
        </w:rPr>
        <w:t xml:space="preserve">2. Η </w:t>
      </w:r>
      <w:r w:rsidR="009D6913" w:rsidRPr="00AD4282">
        <w:rPr>
          <w:rFonts w:ascii="Calibri" w:eastAsia="Times New Roman" w:hAnsi="Calibri" w:cs="Times New Roman"/>
          <w:i/>
          <w:color w:val="00000A"/>
          <w:kern w:val="1"/>
          <w:sz w:val="24"/>
          <w:szCs w:val="24"/>
        </w:rPr>
        <w:t xml:space="preserve">παρούσα </w:t>
      </w:r>
      <w:r w:rsidR="00940078" w:rsidRPr="00AD4282">
        <w:rPr>
          <w:rFonts w:ascii="Calibri" w:eastAsia="Times New Roman" w:hAnsi="Calibri" w:cs="Times New Roman"/>
          <w:i/>
          <w:color w:val="00000A"/>
          <w:kern w:val="1"/>
          <w:sz w:val="24"/>
          <w:szCs w:val="24"/>
        </w:rPr>
        <w:t>Δια</w:t>
      </w:r>
      <w:r w:rsidRPr="00AD4282">
        <w:rPr>
          <w:rFonts w:ascii="Calibri" w:eastAsia="Times New Roman" w:hAnsi="Calibri" w:cs="Times New Roman"/>
          <w:i/>
          <w:color w:val="00000A"/>
          <w:kern w:val="1"/>
          <w:sz w:val="24"/>
          <w:szCs w:val="24"/>
        </w:rPr>
        <w:t>κήρυξη με τα Παραρτήματά της</w:t>
      </w:r>
    </w:p>
    <w:p w:rsidR="00A83EA3" w:rsidRPr="00AD4282" w:rsidRDefault="00A83EA3" w:rsidP="00A1287C">
      <w:pPr>
        <w:suppressAutoHyphens/>
        <w:spacing w:after="0" w:line="276" w:lineRule="auto"/>
        <w:ind w:left="720"/>
        <w:jc w:val="both"/>
        <w:textAlignment w:val="baseline"/>
        <w:rPr>
          <w:rFonts w:ascii="Calibri" w:eastAsia="Times New Roman" w:hAnsi="Calibri" w:cs="Calibri"/>
          <w:i/>
          <w:color w:val="00000A"/>
          <w:kern w:val="1"/>
          <w:sz w:val="24"/>
          <w:szCs w:val="24"/>
          <w:lang w:eastAsia="zh-CN"/>
        </w:rPr>
      </w:pPr>
      <w:r w:rsidRPr="00AD4282">
        <w:rPr>
          <w:rFonts w:ascii="Calibri" w:eastAsia="Times New Roman" w:hAnsi="Calibri" w:cs="Times New Roman"/>
          <w:i/>
          <w:color w:val="00000A"/>
          <w:kern w:val="1"/>
          <w:sz w:val="24"/>
          <w:szCs w:val="24"/>
        </w:rPr>
        <w:t xml:space="preserve">3. </w:t>
      </w:r>
      <w:r w:rsidRPr="00AD4282">
        <w:rPr>
          <w:rFonts w:ascii="Calibri" w:eastAsia="Times New Roman" w:hAnsi="Calibri" w:cs="Calibri"/>
          <w:i/>
          <w:color w:val="00000A"/>
          <w:kern w:val="1"/>
          <w:sz w:val="24"/>
          <w:szCs w:val="24"/>
          <w:lang w:eastAsia="ar-SA"/>
        </w:rPr>
        <w:t>Τυχόν συμπληρωματικές πληροφορίες και διευκρινίσεις που θα παρασχεθούν από την Αρχή</w:t>
      </w:r>
    </w:p>
    <w:p w:rsidR="00A83EA3" w:rsidRPr="00AD4282" w:rsidRDefault="00A83EA3" w:rsidP="00A1287C">
      <w:pPr>
        <w:suppressAutoHyphens/>
        <w:spacing w:after="0" w:line="276" w:lineRule="auto"/>
        <w:ind w:firstLine="720"/>
        <w:jc w:val="both"/>
        <w:textAlignment w:val="baseline"/>
        <w:rPr>
          <w:rFonts w:ascii="Calibri" w:eastAsia="Times New Roman" w:hAnsi="Calibri" w:cs="Times New Roman"/>
          <w:i/>
          <w:kern w:val="1"/>
          <w:sz w:val="24"/>
          <w:szCs w:val="24"/>
        </w:rPr>
      </w:pPr>
      <w:r w:rsidRPr="00AD4282">
        <w:rPr>
          <w:rFonts w:ascii="Calibri" w:eastAsia="Times New Roman" w:hAnsi="Calibri" w:cs="Times New Roman"/>
          <w:i/>
          <w:kern w:val="1"/>
          <w:sz w:val="24"/>
          <w:szCs w:val="24"/>
        </w:rPr>
        <w:t>4.  Η τεχνική και οικονομική προσφορά του αναδόχου</w:t>
      </w:r>
    </w:p>
    <w:p w:rsidR="00E968AD" w:rsidRPr="00E968AD" w:rsidRDefault="00E968AD" w:rsidP="008B7018">
      <w:pPr>
        <w:pStyle w:val="3"/>
        <w:spacing w:before="0" w:line="360" w:lineRule="auto"/>
        <w:jc w:val="both"/>
        <w:rPr>
          <w:b/>
          <w:u w:val="single"/>
        </w:rPr>
      </w:pPr>
      <w:bookmarkStart w:id="30" w:name="_Toc175123"/>
      <w:bookmarkStart w:id="31" w:name="_Toc2596667"/>
      <w:r w:rsidRPr="00E968AD">
        <w:rPr>
          <w:b/>
          <w:u w:val="single"/>
        </w:rPr>
        <w:t>2.1.3</w:t>
      </w:r>
      <w:r w:rsidRPr="00E968AD">
        <w:rPr>
          <w:b/>
          <w:u w:val="single"/>
        </w:rPr>
        <w:tab/>
        <w:t>Παροχή Διευκρινίσεων</w:t>
      </w:r>
      <w:bookmarkEnd w:id="30"/>
      <w:bookmarkEnd w:id="31"/>
    </w:p>
    <w:p w:rsidR="00246E4B" w:rsidRPr="00AD4282" w:rsidRDefault="00E968AD" w:rsidP="00D43F83">
      <w:pPr>
        <w:suppressAutoHyphens/>
        <w:spacing w:after="0" w:line="276" w:lineRule="auto"/>
        <w:ind w:right="-142"/>
        <w:jc w:val="both"/>
        <w:rPr>
          <w:rFonts w:eastAsia="Times New Roman" w:cs="Calibri"/>
          <w:sz w:val="24"/>
          <w:szCs w:val="24"/>
          <w:lang w:eastAsia="zh-CN"/>
        </w:rPr>
      </w:pPr>
      <w:r w:rsidRPr="00AD4282">
        <w:rPr>
          <w:sz w:val="24"/>
          <w:szCs w:val="24"/>
        </w:rPr>
        <w:t xml:space="preserve">Τα σχετικά αιτήματα παροχής διευκρινίσεων υποβάλλονται ηλεκτρονικά, </w:t>
      </w:r>
      <w:r w:rsidR="00246E4B" w:rsidRPr="00AD4282">
        <w:rPr>
          <w:rFonts w:eastAsia="Times New Roman" w:cs="Calibri"/>
          <w:sz w:val="24"/>
          <w:szCs w:val="24"/>
          <w:lang w:eastAsia="zh-CN"/>
        </w:rPr>
        <w:t xml:space="preserve">μέσω των λογαριασμών ηλεκτρονικού ταχυδρομείου (email): </w:t>
      </w:r>
      <w:hyperlink r:id="rId17" w:history="1">
        <w:r w:rsidR="00246E4B" w:rsidRPr="00AD4282">
          <w:rPr>
            <w:rStyle w:val="-"/>
            <w:rFonts w:eastAsia="Times New Roman" w:cs="Calibri"/>
            <w:sz w:val="24"/>
            <w:szCs w:val="24"/>
            <w:lang w:eastAsia="zh-CN"/>
          </w:rPr>
          <w:t>promithies@parliament.gr</w:t>
        </w:r>
      </w:hyperlink>
      <w:r w:rsidR="00246E4B" w:rsidRPr="00AD4282">
        <w:rPr>
          <w:rFonts w:eastAsia="Times New Roman" w:cs="Calibri"/>
          <w:sz w:val="24"/>
          <w:szCs w:val="24"/>
          <w:lang w:eastAsia="zh-CN"/>
        </w:rPr>
        <w:t xml:space="preserve">, το αργότερο </w:t>
      </w:r>
      <w:r w:rsidR="0034461B">
        <w:rPr>
          <w:rFonts w:eastAsia="Times New Roman" w:cs="Calibri"/>
          <w:sz w:val="24"/>
          <w:szCs w:val="24"/>
          <w:lang w:eastAsia="zh-CN"/>
        </w:rPr>
        <w:t xml:space="preserve">οκτώ </w:t>
      </w:r>
      <w:r w:rsidR="00246E4B" w:rsidRPr="00AD4282">
        <w:rPr>
          <w:rFonts w:eastAsia="Times New Roman" w:cs="Calibri"/>
          <w:sz w:val="24"/>
          <w:szCs w:val="24"/>
          <w:lang w:eastAsia="zh-CN"/>
        </w:rPr>
        <w:t>(</w:t>
      </w:r>
      <w:r w:rsidR="0034461B">
        <w:rPr>
          <w:rFonts w:eastAsia="Times New Roman" w:cs="Calibri"/>
          <w:sz w:val="24"/>
          <w:szCs w:val="24"/>
          <w:lang w:eastAsia="zh-CN"/>
        </w:rPr>
        <w:t>8</w:t>
      </w:r>
      <w:r w:rsidR="00246E4B" w:rsidRPr="00AD4282">
        <w:rPr>
          <w:rFonts w:eastAsia="Times New Roman" w:cs="Calibri"/>
          <w:sz w:val="24"/>
          <w:szCs w:val="24"/>
          <w:lang w:eastAsia="zh-CN"/>
        </w:rPr>
        <w:t>) ημέρες</w:t>
      </w:r>
      <w:r w:rsidR="00246E4B" w:rsidRPr="00AD4282">
        <w:rPr>
          <w:rFonts w:eastAsia="Times New Roman" w:cs="Calibri"/>
          <w:color w:val="FF0000"/>
          <w:sz w:val="24"/>
          <w:szCs w:val="24"/>
          <w:lang w:eastAsia="zh-CN"/>
        </w:rPr>
        <w:t xml:space="preserve"> </w:t>
      </w:r>
      <w:r w:rsidR="00246E4B" w:rsidRPr="00AD4282">
        <w:rPr>
          <w:rFonts w:eastAsia="Times New Roman" w:cs="Calibri"/>
          <w:sz w:val="24"/>
          <w:szCs w:val="24"/>
          <w:lang w:eastAsia="zh-CN"/>
        </w:rPr>
        <w:t xml:space="preserve">πριν την καταληκτική ημερομηνία υποβολής προσφορών και απαντώνται συγκεντρωτικά στο δικτυακό τόπο του διαγωνισμού μέσω της διαδικτυακής πύλης </w:t>
      </w:r>
      <w:hyperlink r:id="rId18" w:history="1">
        <w:r w:rsidR="00246E4B" w:rsidRPr="00AD4282">
          <w:rPr>
            <w:rFonts w:eastAsia="Times New Roman" w:cs="Calibri"/>
            <w:color w:val="0000FF"/>
            <w:sz w:val="24"/>
            <w:szCs w:val="24"/>
            <w:u w:val="single"/>
            <w:lang w:eastAsia="zh-CN"/>
          </w:rPr>
          <w:t>https://www.hellenicparliament.gr/</w:t>
        </w:r>
      </w:hyperlink>
      <w:r w:rsidR="00246E4B" w:rsidRPr="00AD4282">
        <w:rPr>
          <w:rFonts w:eastAsia="Times New Roman" w:cs="Calibri"/>
          <w:sz w:val="24"/>
          <w:szCs w:val="24"/>
          <w:lang w:eastAsia="zh-CN"/>
        </w:rPr>
        <w:t xml:space="preserve">, της Βουλής των Ελλήνων το αργότερο τέσσερις (4) ημέρες πριν από τη λήξη της ημερομηνίας υποβολής των προσφορών. </w:t>
      </w:r>
    </w:p>
    <w:p w:rsidR="00E968AD" w:rsidRPr="00AD4282" w:rsidRDefault="00E968AD" w:rsidP="00D43F83">
      <w:pPr>
        <w:spacing w:after="0" w:line="276" w:lineRule="auto"/>
        <w:jc w:val="both"/>
        <w:rPr>
          <w:sz w:val="24"/>
          <w:szCs w:val="24"/>
        </w:rPr>
      </w:pPr>
      <w:r w:rsidRPr="00AD4282">
        <w:rPr>
          <w:sz w:val="24"/>
          <w:szCs w:val="24"/>
        </w:rPr>
        <w:t xml:space="preserve">Αιτήματα παροχής διευκρινήσεων που υποβάλλονται είτε με άλλο τρόπο είτε το ηλεκτρονικό αρχείο που τα συνοδεύει δεν είναι υπογεγραμμένο, δεν εξετάζονται. </w:t>
      </w:r>
    </w:p>
    <w:p w:rsidR="00E968AD" w:rsidRPr="00AD4282" w:rsidRDefault="00E968AD" w:rsidP="00D43F83">
      <w:pPr>
        <w:spacing w:after="0" w:line="276" w:lineRule="auto"/>
        <w:jc w:val="both"/>
        <w:rPr>
          <w:sz w:val="24"/>
          <w:szCs w:val="24"/>
        </w:rPr>
      </w:pPr>
      <w:r w:rsidRPr="00AD4282">
        <w:rPr>
          <w:sz w:val="24"/>
          <w:szCs w:val="24"/>
        </w:rPr>
        <w:t xml:space="preserve">Η </w:t>
      </w:r>
      <w:r w:rsidR="00644C47" w:rsidRPr="00AD4282">
        <w:rPr>
          <w:sz w:val="24"/>
          <w:szCs w:val="24"/>
        </w:rPr>
        <w:t xml:space="preserve">Βουλή των Ελλήνων </w:t>
      </w:r>
      <w:r w:rsidRPr="00AD4282">
        <w:rPr>
          <w:sz w:val="24"/>
          <w:szCs w:val="24"/>
        </w:rPr>
        <w:t>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E968AD" w:rsidRPr="00AD4282" w:rsidRDefault="00E968AD" w:rsidP="00D43F83">
      <w:pPr>
        <w:spacing w:after="0" w:line="276" w:lineRule="auto"/>
        <w:jc w:val="both"/>
        <w:rPr>
          <w:sz w:val="24"/>
          <w:szCs w:val="24"/>
        </w:rPr>
      </w:pPr>
      <w:r w:rsidRPr="00AD4282">
        <w:rPr>
          <w:sz w:val="24"/>
          <w:szCs w:val="24"/>
        </w:rPr>
        <w:t>α) Όταν, για οποιονδήποτε λόγο, πρόσθετες πληροφορίες, αν και ζητήθηκαν από τ</w:t>
      </w:r>
      <w:r w:rsidR="00644C47" w:rsidRPr="00AD4282">
        <w:rPr>
          <w:sz w:val="24"/>
          <w:szCs w:val="24"/>
        </w:rPr>
        <w:t>η</w:t>
      </w:r>
      <w:r w:rsidRPr="00AD4282">
        <w:rPr>
          <w:sz w:val="24"/>
          <w:szCs w:val="24"/>
        </w:rPr>
        <w:t xml:space="preserve">ν </w:t>
      </w:r>
      <w:r w:rsidR="00644C47" w:rsidRPr="00AD4282">
        <w:rPr>
          <w:sz w:val="24"/>
          <w:szCs w:val="24"/>
        </w:rPr>
        <w:t xml:space="preserve">Βουλή των Ελλήνων </w:t>
      </w:r>
      <w:r w:rsidRPr="00AD4282">
        <w:rPr>
          <w:sz w:val="24"/>
          <w:szCs w:val="24"/>
        </w:rPr>
        <w:t>έγκαιρα δεν έχουν παρασχεθεί το αργότερο τέσσερις (4) ημέρες πριν από την προθεσμία που ορίζεται για την παραλαβή των προσφορών.</w:t>
      </w:r>
    </w:p>
    <w:p w:rsidR="00E968AD" w:rsidRPr="00AD4282" w:rsidRDefault="00E968AD" w:rsidP="00D43F83">
      <w:pPr>
        <w:spacing w:after="0" w:line="276" w:lineRule="auto"/>
        <w:jc w:val="both"/>
        <w:rPr>
          <w:sz w:val="24"/>
          <w:szCs w:val="24"/>
        </w:rPr>
      </w:pPr>
      <w:r w:rsidRPr="00AD4282">
        <w:rPr>
          <w:sz w:val="24"/>
          <w:szCs w:val="24"/>
        </w:rPr>
        <w:t>β) Όταν τα έγγραφα της σύμβασης υφίστανται σημαντικές αλλαγές.</w:t>
      </w:r>
    </w:p>
    <w:p w:rsidR="00E968AD" w:rsidRPr="00AD4282" w:rsidRDefault="00E968AD" w:rsidP="00D43F83">
      <w:pPr>
        <w:spacing w:after="0" w:line="276" w:lineRule="auto"/>
        <w:jc w:val="both"/>
        <w:rPr>
          <w:sz w:val="24"/>
          <w:szCs w:val="24"/>
        </w:rPr>
      </w:pPr>
      <w:r w:rsidRPr="00AD4282">
        <w:rPr>
          <w:sz w:val="24"/>
          <w:szCs w:val="24"/>
        </w:rPr>
        <w:lastRenderedPageBreak/>
        <w:t>Η διάρκεια της παράτασης θα είναι ανάλογη με τη σπουδαιότητα των πληροφοριών που ζητήθηκαν ή των αλλαγών.</w:t>
      </w:r>
    </w:p>
    <w:p w:rsidR="00E968AD" w:rsidRPr="00AD4282" w:rsidRDefault="00E968AD" w:rsidP="00D43F83">
      <w:pPr>
        <w:spacing w:after="0" w:line="276" w:lineRule="auto"/>
        <w:jc w:val="both"/>
        <w:rPr>
          <w:sz w:val="24"/>
          <w:szCs w:val="24"/>
        </w:rPr>
      </w:pPr>
      <w:r w:rsidRPr="00AD4282">
        <w:rPr>
          <w:sz w:val="24"/>
          <w:szCs w:val="24"/>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246E4B" w:rsidRPr="00AD4282" w:rsidRDefault="00246E4B" w:rsidP="00D43F83">
      <w:pPr>
        <w:suppressAutoHyphens/>
        <w:spacing w:after="0" w:line="276" w:lineRule="auto"/>
        <w:ind w:right="-142"/>
        <w:jc w:val="both"/>
        <w:rPr>
          <w:rFonts w:eastAsia="Times New Roman" w:cs="Calibri"/>
          <w:sz w:val="24"/>
          <w:szCs w:val="24"/>
          <w:lang w:eastAsia="zh-CN"/>
        </w:rPr>
      </w:pPr>
      <w:r w:rsidRPr="00AD4282">
        <w:rPr>
          <w:rFonts w:eastAsia="Times New Roman" w:cs="Calibri"/>
          <w:sz w:val="24"/>
          <w:szCs w:val="24"/>
          <w:lang w:eastAsia="zh-CN"/>
        </w:rPr>
        <w:t xml:space="preserve">Κανείς υποψήφιος </w:t>
      </w:r>
      <w:r w:rsidR="00644C47" w:rsidRPr="00AD4282">
        <w:rPr>
          <w:rFonts w:eastAsia="Times New Roman" w:cs="Calibri"/>
          <w:sz w:val="24"/>
          <w:szCs w:val="24"/>
          <w:lang w:eastAsia="zh-CN"/>
        </w:rPr>
        <w:t xml:space="preserve">ανάδοχος </w:t>
      </w:r>
      <w:r w:rsidRPr="00AD4282">
        <w:rPr>
          <w:rFonts w:eastAsia="Times New Roman" w:cs="Calibri"/>
          <w:sz w:val="24"/>
          <w:szCs w:val="24"/>
          <w:lang w:eastAsia="zh-CN"/>
        </w:rPr>
        <w:t>δεν μπορεί, σε οποιαδήποτε περίπτωση, να επικαλεστεί προφορικές απαντήσεις εκ μέρους της Βουλής των Ελλήνων.</w:t>
      </w:r>
    </w:p>
    <w:p w:rsidR="009D6913" w:rsidRPr="00C03EEE" w:rsidRDefault="009D6913" w:rsidP="008B7018">
      <w:pPr>
        <w:pStyle w:val="3"/>
        <w:spacing w:before="0" w:line="360" w:lineRule="auto"/>
        <w:jc w:val="both"/>
        <w:rPr>
          <w:b/>
          <w:u w:val="single"/>
        </w:rPr>
      </w:pPr>
      <w:bookmarkStart w:id="32" w:name="_Toc175124"/>
      <w:bookmarkStart w:id="33" w:name="_Toc2596668"/>
      <w:r w:rsidRPr="00C03EEE">
        <w:rPr>
          <w:b/>
          <w:u w:val="single"/>
        </w:rPr>
        <w:t>2.1.4</w:t>
      </w:r>
      <w:r w:rsidRPr="00C03EEE">
        <w:rPr>
          <w:b/>
          <w:u w:val="single"/>
        </w:rPr>
        <w:tab/>
        <w:t>Γλώσσα</w:t>
      </w:r>
      <w:bookmarkEnd w:id="32"/>
      <w:bookmarkEnd w:id="33"/>
    </w:p>
    <w:p w:rsidR="009D6913" w:rsidRPr="00AD4282" w:rsidRDefault="009D6913" w:rsidP="00D43F83">
      <w:pPr>
        <w:spacing w:after="0" w:line="276" w:lineRule="auto"/>
        <w:jc w:val="both"/>
        <w:rPr>
          <w:sz w:val="24"/>
          <w:szCs w:val="24"/>
        </w:rPr>
      </w:pPr>
      <w:r w:rsidRPr="00AD4282">
        <w:rPr>
          <w:sz w:val="24"/>
          <w:szCs w:val="24"/>
        </w:rPr>
        <w:t>Τα έγγραφα της σύμβασης έχουν συνταχθεί στην ελληνική</w:t>
      </w:r>
      <w:r w:rsidR="00C03EEE" w:rsidRPr="00AD4282">
        <w:rPr>
          <w:sz w:val="24"/>
          <w:szCs w:val="24"/>
        </w:rPr>
        <w:t>.</w:t>
      </w:r>
      <w:r w:rsidR="00D43F83">
        <w:rPr>
          <w:sz w:val="24"/>
          <w:szCs w:val="24"/>
        </w:rPr>
        <w:t xml:space="preserve"> </w:t>
      </w:r>
      <w:r w:rsidRPr="00AD4282">
        <w:rPr>
          <w:sz w:val="24"/>
          <w:szCs w:val="24"/>
        </w:rPr>
        <w:t>Τυχόν ενστάσεις υποβάλλονται στην ελληνική γλώσσα.</w:t>
      </w:r>
      <w:r w:rsidR="00D43F83">
        <w:rPr>
          <w:sz w:val="24"/>
          <w:szCs w:val="24"/>
        </w:rPr>
        <w:t xml:space="preserve"> </w:t>
      </w:r>
      <w:r w:rsidRPr="00AD4282">
        <w:rPr>
          <w:color w:val="000000"/>
          <w:sz w:val="24"/>
          <w:szCs w:val="24"/>
        </w:rPr>
        <w:t xml:space="preserve">Οι </w:t>
      </w:r>
      <w:r w:rsidRPr="00AD4282">
        <w:rPr>
          <w:b/>
          <w:color w:val="000000"/>
          <w:sz w:val="24"/>
          <w:szCs w:val="24"/>
          <w:u w:val="single"/>
        </w:rPr>
        <w:t>προσφορές</w:t>
      </w:r>
      <w:r w:rsidRPr="00AD4282">
        <w:rPr>
          <w:color w:val="000000"/>
          <w:sz w:val="24"/>
          <w:szCs w:val="24"/>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AD4282">
        <w:rPr>
          <w:sz w:val="24"/>
          <w:szCs w:val="24"/>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AD4282">
        <w:t xml:space="preserve"> </w:t>
      </w:r>
    </w:p>
    <w:p w:rsidR="009D6913" w:rsidRPr="00AD4282" w:rsidRDefault="009D6913" w:rsidP="00D43F83">
      <w:pPr>
        <w:spacing w:after="0" w:line="276" w:lineRule="auto"/>
        <w:jc w:val="both"/>
        <w:rPr>
          <w:color w:val="000000"/>
          <w:sz w:val="24"/>
          <w:szCs w:val="24"/>
        </w:rPr>
      </w:pPr>
      <w:r w:rsidRPr="00AD4282">
        <w:rPr>
          <w:color w:val="000000"/>
          <w:sz w:val="24"/>
          <w:szCs w:val="24"/>
        </w:rPr>
        <w:t xml:space="preserve">Τα </w:t>
      </w:r>
      <w:r w:rsidRPr="00AD4282">
        <w:rPr>
          <w:b/>
          <w:color w:val="000000"/>
          <w:sz w:val="24"/>
          <w:szCs w:val="24"/>
          <w:u w:val="single"/>
        </w:rPr>
        <w:t>αποδεικτικά έγγραφα</w:t>
      </w:r>
      <w:r w:rsidRPr="00AD4282">
        <w:rPr>
          <w:color w:val="000000"/>
          <w:sz w:val="24"/>
          <w:szCs w:val="24"/>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00AD4282">
        <w:rPr>
          <w:color w:val="000000"/>
          <w:sz w:val="24"/>
          <w:szCs w:val="24"/>
        </w:rPr>
        <w:t xml:space="preserve"> </w:t>
      </w:r>
      <w:r w:rsidRPr="00AD4282">
        <w:rPr>
          <w:color w:val="000000"/>
          <w:sz w:val="24"/>
          <w:szCs w:val="24"/>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9D6913" w:rsidRPr="00AD4282" w:rsidRDefault="009D6913" w:rsidP="00D43F83">
      <w:pPr>
        <w:spacing w:after="0" w:line="276" w:lineRule="auto"/>
        <w:jc w:val="both"/>
        <w:rPr>
          <w:color w:val="000000"/>
          <w:sz w:val="24"/>
          <w:szCs w:val="24"/>
        </w:rPr>
      </w:pPr>
      <w:r w:rsidRPr="00AD4282">
        <w:rPr>
          <w:color w:val="000000"/>
          <w:sz w:val="24"/>
          <w:szCs w:val="24"/>
        </w:rPr>
        <w:t>Ενημερωτικά και τεχνικά φυλλάδια και άλλα έντυπα -εταιρικά ή μη- με ειδικό τεχνικό περιεχόμενο μπορούν να υποβάλλονται σ</w:t>
      </w:r>
      <w:r w:rsidR="00C03EEE" w:rsidRPr="00AD4282">
        <w:rPr>
          <w:color w:val="000000"/>
          <w:sz w:val="24"/>
          <w:szCs w:val="24"/>
        </w:rPr>
        <w:t xml:space="preserve">την αγγλική </w:t>
      </w:r>
      <w:r w:rsidRPr="00AD4282">
        <w:rPr>
          <w:color w:val="000000"/>
          <w:sz w:val="24"/>
          <w:szCs w:val="24"/>
        </w:rPr>
        <w:t>γλώσσα, χωρίς να συνοδεύονται από μετάφραση στην ελληνική.</w:t>
      </w:r>
    </w:p>
    <w:p w:rsidR="009D6913" w:rsidRPr="00AD4282" w:rsidRDefault="009D6913" w:rsidP="00D43F83">
      <w:pPr>
        <w:spacing w:after="0" w:line="276" w:lineRule="auto"/>
        <w:jc w:val="both"/>
        <w:rPr>
          <w:color w:val="000000"/>
          <w:sz w:val="24"/>
          <w:szCs w:val="24"/>
        </w:rPr>
      </w:pPr>
      <w:r w:rsidRPr="00AD4282">
        <w:rPr>
          <w:color w:val="000000"/>
          <w:sz w:val="24"/>
          <w:szCs w:val="24"/>
        </w:rPr>
        <w:t xml:space="preserve">Κάθε μορφής επικοινωνία με τη </w:t>
      </w:r>
      <w:r w:rsidR="00C65F83" w:rsidRPr="00AD4282">
        <w:rPr>
          <w:color w:val="000000"/>
          <w:sz w:val="24"/>
          <w:szCs w:val="24"/>
        </w:rPr>
        <w:t>Βουλή των Ελλήνων</w:t>
      </w:r>
      <w:r w:rsidRPr="00AD4282">
        <w:rPr>
          <w:color w:val="000000"/>
          <w:sz w:val="24"/>
          <w:szCs w:val="24"/>
        </w:rPr>
        <w:t>, καθώς και μεταξύ αυτής και του αναδόχου, θα γίνονται υποχρεωτικά στην ελληνική γλώσσα.</w:t>
      </w:r>
    </w:p>
    <w:p w:rsidR="009D6913" w:rsidRPr="00C03EEE" w:rsidRDefault="009D6913" w:rsidP="008B7018">
      <w:pPr>
        <w:pStyle w:val="3"/>
        <w:spacing w:before="0" w:line="360" w:lineRule="auto"/>
        <w:jc w:val="both"/>
        <w:rPr>
          <w:b/>
          <w:color w:val="000000"/>
          <w:u w:val="single"/>
        </w:rPr>
      </w:pPr>
      <w:bookmarkStart w:id="34" w:name="__RefHeading___Toc133_1659156176"/>
      <w:bookmarkStart w:id="35" w:name="_Toc175125"/>
      <w:bookmarkStart w:id="36" w:name="_Toc2596669"/>
      <w:bookmarkEnd w:id="34"/>
      <w:r w:rsidRPr="00C03EEE">
        <w:rPr>
          <w:b/>
          <w:u w:val="single"/>
        </w:rPr>
        <w:t>2.1.5</w:t>
      </w:r>
      <w:r w:rsidRPr="00C03EEE">
        <w:rPr>
          <w:b/>
          <w:u w:val="single"/>
        </w:rPr>
        <w:tab/>
        <w:t>Εγγυήσεις</w:t>
      </w:r>
      <w:bookmarkEnd w:id="35"/>
      <w:bookmarkEnd w:id="36"/>
    </w:p>
    <w:p w:rsidR="0053487A" w:rsidRPr="0053487A" w:rsidRDefault="0053487A" w:rsidP="0053487A">
      <w:pPr>
        <w:spacing w:after="0" w:line="276" w:lineRule="auto"/>
        <w:jc w:val="both"/>
        <w:rPr>
          <w:color w:val="000000"/>
          <w:sz w:val="24"/>
          <w:szCs w:val="24"/>
        </w:rPr>
      </w:pPr>
      <w:r w:rsidRPr="0053487A">
        <w:rPr>
          <w:color w:val="000000"/>
          <w:sz w:val="24"/>
          <w:szCs w:val="24"/>
        </w:rPr>
        <w:t xml:space="preserve">Οι εγγυητικές επιστολές των παραγράφων 2.2.2 και 4.1. εκδίδονται από πιστωτικά ή χρηματοδοτικά ιδρύματα ή ασφαλιστικές επιχειρήσεις κατά την έννοια των περιπτώσεων β’ και γ’ της παρ. 1 του άρθρου 14 του ν. 4364/2015 (Α’ 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w:t>
      </w:r>
      <w:r w:rsidRPr="0053487A">
        <w:rPr>
          <w:color w:val="000000"/>
          <w:sz w:val="24"/>
          <w:szCs w:val="24"/>
        </w:rPr>
        <w:lastRenderedPageBreak/>
        <w:t>διάρκεια της εγγύησης επιστρέφονται μετά τη λήξη τους στον υπέρ ου η εγγύηση οικονομικό φορέα.</w:t>
      </w:r>
    </w:p>
    <w:p w:rsidR="0053487A" w:rsidRPr="0053487A" w:rsidRDefault="0053487A" w:rsidP="0053487A">
      <w:pPr>
        <w:spacing w:after="0" w:line="276" w:lineRule="auto"/>
        <w:jc w:val="both"/>
        <w:rPr>
          <w:color w:val="000000"/>
          <w:sz w:val="24"/>
          <w:szCs w:val="24"/>
        </w:rPr>
      </w:pPr>
      <w:r w:rsidRPr="0053487A">
        <w:rPr>
          <w:color w:val="000000"/>
          <w:sz w:val="24"/>
          <w:szCs w:val="24"/>
        </w:rPr>
        <w:t>Οι εγγυητικές επιστολές εκδίδονται κατ’ επιλογή των οικονομικών φορέων από έναν ή περισσότερους εκδότες της παραπάνω παραγράφου.</w:t>
      </w:r>
    </w:p>
    <w:p w:rsidR="0053487A" w:rsidRPr="0053487A" w:rsidRDefault="0053487A" w:rsidP="0053487A">
      <w:pPr>
        <w:spacing w:after="0" w:line="276" w:lineRule="auto"/>
        <w:jc w:val="both"/>
        <w:rPr>
          <w:color w:val="000000"/>
          <w:sz w:val="24"/>
          <w:szCs w:val="24"/>
        </w:rPr>
      </w:pPr>
      <w:r w:rsidRPr="0053487A">
        <w:rPr>
          <w:color w:val="000000"/>
          <w:sz w:val="24"/>
          <w:szCs w:val="24"/>
        </w:rPr>
        <w:t>Οι εγγυήσεις αυτές περιλαμβάνουν κατ’ ελάχιστον τα ακόλουθα στοιχεία: α) την ημερομηνία έκδοσης, β) τον εκδότη, γ) την Βουλή των Ελλήνων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ια) στην περίπτωση δε των εγγυήσεων καλής εκτέλεσης και προκαταβολής, τον αριθμό και τον τίτλο της σχετικής σύμβασης (παρατίθενται στο ΠΑΡΑΡΤΗΜΑ IV: Υποδείγματα εγγυητικών επιστολών).</w:t>
      </w:r>
    </w:p>
    <w:p w:rsidR="000F3919" w:rsidRDefault="0053487A" w:rsidP="0053487A">
      <w:pPr>
        <w:spacing w:after="0" w:line="276" w:lineRule="auto"/>
        <w:jc w:val="both"/>
        <w:rPr>
          <w:color w:val="000000"/>
          <w:sz w:val="24"/>
          <w:szCs w:val="24"/>
        </w:rPr>
      </w:pPr>
      <w:r w:rsidRPr="0053487A">
        <w:rPr>
          <w:color w:val="000000"/>
          <w:sz w:val="24"/>
          <w:szCs w:val="24"/>
        </w:rPr>
        <w:t>Η Βουλή των Ελλήνων επικοινωνεί με τους εκδότες των εγγυητικών επιστολών προκειμένου να διαπιστώσει την εγκυρότητά τους. Σε περίπτωση αμφιβολιών για την εγκυρότητα του πιστωτικού ιδρύματος που εξέδωσε την εγγυητική επιστολή αποφαίνεται η Τράπεζα της Ελλάδος.</w:t>
      </w:r>
    </w:p>
    <w:p w:rsidR="0053487A" w:rsidRPr="0053487A" w:rsidRDefault="0053487A" w:rsidP="0053487A">
      <w:pPr>
        <w:spacing w:after="0" w:line="276" w:lineRule="auto"/>
        <w:jc w:val="both"/>
        <w:rPr>
          <w:color w:val="000000"/>
          <w:sz w:val="24"/>
          <w:szCs w:val="24"/>
        </w:rPr>
      </w:pPr>
    </w:p>
    <w:p w:rsidR="00C03EEE" w:rsidRPr="00763820" w:rsidRDefault="00C03EEE" w:rsidP="008B7018">
      <w:pPr>
        <w:pStyle w:val="2"/>
        <w:spacing w:before="0" w:line="360" w:lineRule="auto"/>
        <w:jc w:val="both"/>
        <w:rPr>
          <w:b/>
          <w:sz w:val="24"/>
          <w:szCs w:val="24"/>
          <w:u w:val="single"/>
        </w:rPr>
      </w:pPr>
      <w:bookmarkStart w:id="37" w:name="_Toc175126"/>
      <w:bookmarkStart w:id="38" w:name="_Toc2596670"/>
      <w:r w:rsidRPr="00763820">
        <w:rPr>
          <w:b/>
          <w:sz w:val="24"/>
          <w:szCs w:val="24"/>
          <w:u w:val="single"/>
        </w:rPr>
        <w:t xml:space="preserve">2.2 </w:t>
      </w:r>
      <w:r w:rsidR="00C152AB">
        <w:rPr>
          <w:b/>
          <w:sz w:val="24"/>
          <w:szCs w:val="24"/>
          <w:u w:val="single"/>
        </w:rPr>
        <w:tab/>
      </w:r>
      <w:r w:rsidRPr="00763820">
        <w:rPr>
          <w:b/>
          <w:sz w:val="24"/>
          <w:szCs w:val="24"/>
          <w:u w:val="single"/>
        </w:rPr>
        <w:t>Δικαίωμα Συμμετοχής - Κριτήρια Ποιοτικής Επιλογής</w:t>
      </w:r>
      <w:bookmarkEnd w:id="37"/>
      <w:bookmarkEnd w:id="38"/>
    </w:p>
    <w:p w:rsidR="00C03EEE" w:rsidRPr="00763820" w:rsidRDefault="00C03EEE" w:rsidP="00763820">
      <w:pPr>
        <w:pStyle w:val="2"/>
        <w:spacing w:before="0" w:line="360" w:lineRule="auto"/>
        <w:jc w:val="both"/>
        <w:rPr>
          <w:b/>
          <w:sz w:val="24"/>
          <w:szCs w:val="24"/>
          <w:u w:val="single"/>
        </w:rPr>
      </w:pPr>
      <w:bookmarkStart w:id="39" w:name="_Toc175127"/>
      <w:bookmarkStart w:id="40" w:name="_Toc2596671"/>
      <w:r w:rsidRPr="00763820">
        <w:rPr>
          <w:b/>
          <w:sz w:val="24"/>
          <w:szCs w:val="24"/>
          <w:u w:val="single"/>
        </w:rPr>
        <w:t>2.2.1</w:t>
      </w:r>
      <w:r w:rsidRPr="00763820">
        <w:rPr>
          <w:b/>
          <w:sz w:val="24"/>
          <w:szCs w:val="24"/>
          <w:u w:val="single"/>
        </w:rPr>
        <w:tab/>
        <w:t>Δικαίωμα συμμετοχής</w:t>
      </w:r>
      <w:bookmarkEnd w:id="39"/>
      <w:bookmarkEnd w:id="40"/>
      <w:r w:rsidRPr="00763820">
        <w:rPr>
          <w:b/>
          <w:sz w:val="24"/>
          <w:szCs w:val="24"/>
          <w:u w:val="single"/>
        </w:rPr>
        <w:t xml:space="preserve"> </w:t>
      </w:r>
    </w:p>
    <w:p w:rsidR="00C03EEE" w:rsidRPr="00467F34" w:rsidRDefault="00C03EEE" w:rsidP="003A190D">
      <w:pPr>
        <w:spacing w:after="0" w:line="276" w:lineRule="auto"/>
        <w:jc w:val="both"/>
        <w:rPr>
          <w:sz w:val="24"/>
          <w:szCs w:val="24"/>
        </w:rPr>
      </w:pPr>
      <w:r w:rsidRPr="00467F34">
        <w:rPr>
          <w:b/>
          <w:bCs/>
          <w:sz w:val="24"/>
          <w:szCs w:val="24"/>
        </w:rPr>
        <w:t>1.</w:t>
      </w:r>
      <w:r w:rsidRPr="00467F34">
        <w:rPr>
          <w:sz w:val="24"/>
          <w:szCs w:val="24"/>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C03EEE" w:rsidRPr="00467F34" w:rsidRDefault="00C03EEE" w:rsidP="003A190D">
      <w:pPr>
        <w:spacing w:after="0" w:line="276" w:lineRule="auto"/>
        <w:jc w:val="both"/>
        <w:rPr>
          <w:sz w:val="24"/>
          <w:szCs w:val="24"/>
        </w:rPr>
      </w:pPr>
      <w:r w:rsidRPr="00467F34">
        <w:rPr>
          <w:sz w:val="24"/>
          <w:szCs w:val="24"/>
        </w:rPr>
        <w:t>α) κράτος-μέλος της Ένωσης,</w:t>
      </w:r>
    </w:p>
    <w:p w:rsidR="00C03EEE" w:rsidRPr="00467F34" w:rsidRDefault="00C03EEE" w:rsidP="003A190D">
      <w:pPr>
        <w:spacing w:after="0" w:line="276" w:lineRule="auto"/>
        <w:jc w:val="both"/>
        <w:rPr>
          <w:sz w:val="24"/>
          <w:szCs w:val="24"/>
        </w:rPr>
      </w:pPr>
      <w:r w:rsidRPr="00467F34">
        <w:rPr>
          <w:sz w:val="24"/>
          <w:szCs w:val="24"/>
        </w:rPr>
        <w:t>β) κράτος-μέλος του Ευρωπαϊκού Οικονομικού Χώρου (Ε.Ο.Χ.),</w:t>
      </w:r>
    </w:p>
    <w:p w:rsidR="00C03EEE" w:rsidRPr="00467F34" w:rsidRDefault="00C03EEE" w:rsidP="003A190D">
      <w:pPr>
        <w:spacing w:after="0" w:line="276" w:lineRule="auto"/>
        <w:jc w:val="both"/>
        <w:rPr>
          <w:sz w:val="24"/>
          <w:szCs w:val="24"/>
        </w:rPr>
      </w:pPr>
      <w:r w:rsidRPr="00467F34">
        <w:rPr>
          <w:sz w:val="24"/>
          <w:szCs w:val="24"/>
        </w:rPr>
        <w:t xml:space="preserve">γ) </w:t>
      </w:r>
      <w:r w:rsidRPr="00403044">
        <w:rPr>
          <w:sz w:val="24"/>
          <w:szCs w:val="24"/>
        </w:rPr>
        <w:t>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r w:rsidRPr="00467F34">
        <w:rPr>
          <w:sz w:val="24"/>
          <w:szCs w:val="24"/>
        </w:rPr>
        <w:t xml:space="preserve"> </w:t>
      </w:r>
    </w:p>
    <w:p w:rsidR="00C03EEE" w:rsidRPr="00467F34" w:rsidRDefault="00C03EEE" w:rsidP="003A190D">
      <w:pPr>
        <w:spacing w:after="0" w:line="276" w:lineRule="auto"/>
        <w:jc w:val="both"/>
        <w:rPr>
          <w:b/>
          <w:bCs/>
          <w:sz w:val="24"/>
          <w:szCs w:val="24"/>
        </w:rPr>
      </w:pPr>
      <w:r w:rsidRPr="00467F34">
        <w:rPr>
          <w:sz w:val="24"/>
          <w:szCs w:val="24"/>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C03EEE" w:rsidRPr="00467F34" w:rsidRDefault="00C03EEE" w:rsidP="003A190D">
      <w:pPr>
        <w:spacing w:after="0" w:line="276" w:lineRule="auto"/>
        <w:jc w:val="both"/>
        <w:rPr>
          <w:sz w:val="24"/>
          <w:szCs w:val="24"/>
        </w:rPr>
      </w:pPr>
      <w:r w:rsidRPr="00467F34">
        <w:rPr>
          <w:b/>
          <w:bCs/>
          <w:sz w:val="24"/>
          <w:szCs w:val="24"/>
        </w:rPr>
        <w:lastRenderedPageBreak/>
        <w:t>2.</w:t>
      </w:r>
      <w:r w:rsidRPr="00467F34">
        <w:rPr>
          <w:sz w:val="24"/>
          <w:szCs w:val="24"/>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890DA7" w:rsidRPr="00467F34">
        <w:rPr>
          <w:sz w:val="24"/>
          <w:szCs w:val="24"/>
        </w:rPr>
        <w:t xml:space="preserve"> </w:t>
      </w:r>
      <w:r w:rsidRPr="00467F34">
        <w:rPr>
          <w:sz w:val="24"/>
          <w:szCs w:val="24"/>
        </w:rPr>
        <w:t xml:space="preserve">Η ΒτΕ </w:t>
      </w:r>
      <w:r w:rsidRPr="00467F34">
        <w:rPr>
          <w:i/>
          <w:iCs/>
          <w:color w:val="5B9BD5"/>
          <w:sz w:val="24"/>
          <w:szCs w:val="24"/>
        </w:rPr>
        <w:t xml:space="preserve"> </w:t>
      </w:r>
      <w:r w:rsidRPr="00467F34">
        <w:rPr>
          <w:sz w:val="24"/>
          <w:szCs w:val="24"/>
        </w:rPr>
        <w:t>μπορεί να απαιτήσει από τις ενώσεις οικονομικών φορέων να περιβληθούν συγκεκριμένη νομική μορφή, εφόσον τους ανατεθεί η σύμβαση.</w:t>
      </w:r>
    </w:p>
    <w:p w:rsidR="00AD12FB" w:rsidRPr="00467F34" w:rsidRDefault="00C03EEE" w:rsidP="003A190D">
      <w:pPr>
        <w:spacing w:after="0" w:line="276" w:lineRule="auto"/>
        <w:jc w:val="both"/>
        <w:rPr>
          <w:sz w:val="24"/>
          <w:szCs w:val="24"/>
        </w:rPr>
      </w:pPr>
      <w:r w:rsidRPr="00467F34">
        <w:rPr>
          <w:rFonts w:eastAsia="Calibri"/>
          <w:i/>
          <w:iCs/>
          <w:color w:val="0070C0"/>
          <w:sz w:val="24"/>
          <w:szCs w:val="24"/>
        </w:rPr>
        <w:t xml:space="preserve"> </w:t>
      </w:r>
      <w:r w:rsidRPr="00467F34">
        <w:rPr>
          <w:b/>
          <w:bCs/>
          <w:sz w:val="24"/>
          <w:szCs w:val="24"/>
        </w:rPr>
        <w:t>3.</w:t>
      </w:r>
      <w:r w:rsidRPr="00467F34">
        <w:rPr>
          <w:sz w:val="24"/>
          <w:szCs w:val="24"/>
        </w:rPr>
        <w:t xml:space="preserve"> Στις περιπτώσεις υποβολής προσφοράς από ένωση οικονομικών φορέων, όλα τα μέλη της ευθύνονται έναντι της </w:t>
      </w:r>
      <w:r w:rsidR="00B048B0">
        <w:rPr>
          <w:color w:val="000000"/>
          <w:sz w:val="24"/>
          <w:szCs w:val="24"/>
        </w:rPr>
        <w:t>Βουλής των Ελλήνων</w:t>
      </w:r>
      <w:r w:rsidRPr="00467F34">
        <w:rPr>
          <w:sz w:val="24"/>
          <w:szCs w:val="24"/>
        </w:rPr>
        <w:t xml:space="preserve"> αλληλέγγυα και εις ολόκληρον.</w:t>
      </w:r>
    </w:p>
    <w:p w:rsidR="00890DA7" w:rsidRPr="00890DA7" w:rsidRDefault="00890DA7" w:rsidP="008B7018">
      <w:pPr>
        <w:pStyle w:val="3"/>
        <w:spacing w:before="0" w:line="360" w:lineRule="auto"/>
        <w:jc w:val="both"/>
        <w:rPr>
          <w:b/>
          <w:u w:val="single"/>
        </w:rPr>
      </w:pPr>
      <w:bookmarkStart w:id="41" w:name="_Toc175128"/>
      <w:bookmarkStart w:id="42" w:name="_Toc2596672"/>
      <w:r w:rsidRPr="00890DA7">
        <w:rPr>
          <w:b/>
          <w:u w:val="single"/>
        </w:rPr>
        <w:t>2.2.2</w:t>
      </w:r>
      <w:r w:rsidRPr="00890DA7">
        <w:rPr>
          <w:b/>
          <w:u w:val="single"/>
        </w:rPr>
        <w:tab/>
        <w:t>Εγγύηση συμμετοχής</w:t>
      </w:r>
      <w:bookmarkEnd w:id="41"/>
      <w:bookmarkEnd w:id="42"/>
    </w:p>
    <w:p w:rsidR="000F3919" w:rsidRPr="00497311" w:rsidRDefault="000F3919" w:rsidP="003A190D">
      <w:pPr>
        <w:suppressAutoHyphens/>
        <w:spacing w:after="0" w:line="276" w:lineRule="auto"/>
        <w:jc w:val="both"/>
        <w:rPr>
          <w:sz w:val="24"/>
          <w:szCs w:val="24"/>
        </w:rPr>
      </w:pPr>
      <w:bookmarkStart w:id="43" w:name="_Toc175129"/>
      <w:r w:rsidRPr="000F3919">
        <w:rPr>
          <w:b/>
          <w:bCs/>
          <w:sz w:val="24"/>
          <w:szCs w:val="24"/>
        </w:rPr>
        <w:t xml:space="preserve">2.2.2.1. </w:t>
      </w:r>
      <w:r w:rsidRPr="000F3919">
        <w:rPr>
          <w:sz w:val="24"/>
          <w:szCs w:val="24"/>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Pr="00497311">
        <w:rPr>
          <w:sz w:val="24"/>
          <w:szCs w:val="24"/>
          <w:u w:val="single"/>
        </w:rPr>
        <w:t xml:space="preserve">εγγυητική επιστολή συμμετοχής, που ανέρχεται στο ποσό των τετρακοσίων </w:t>
      </w:r>
      <w:r w:rsidR="005D0271">
        <w:rPr>
          <w:sz w:val="24"/>
          <w:szCs w:val="24"/>
          <w:u w:val="single"/>
        </w:rPr>
        <w:t>τριάντα δύο ε</w:t>
      </w:r>
      <w:r w:rsidRPr="00497311">
        <w:rPr>
          <w:sz w:val="24"/>
          <w:szCs w:val="24"/>
          <w:u w:val="single"/>
        </w:rPr>
        <w:t>υρώ (</w:t>
      </w:r>
      <w:r w:rsidR="005D0271">
        <w:rPr>
          <w:b/>
          <w:sz w:val="24"/>
          <w:szCs w:val="24"/>
          <w:u w:val="single"/>
        </w:rPr>
        <w:t>432</w:t>
      </w:r>
      <w:r w:rsidRPr="00497311">
        <w:rPr>
          <w:b/>
          <w:sz w:val="24"/>
          <w:szCs w:val="24"/>
          <w:u w:val="single"/>
        </w:rPr>
        <w:t xml:space="preserve">,00 </w:t>
      </w:r>
      <w:r w:rsidRPr="00497311">
        <w:rPr>
          <w:rFonts w:eastAsia="Times New Roman" w:cs="Calibri"/>
          <w:b/>
          <w:i/>
          <w:sz w:val="24"/>
          <w:szCs w:val="24"/>
          <w:u w:val="single"/>
          <w:lang w:eastAsia="zh-CN"/>
        </w:rPr>
        <w:t>€</w:t>
      </w:r>
      <w:r w:rsidRPr="00497311">
        <w:rPr>
          <w:rFonts w:eastAsia="Times New Roman" w:cs="Calibri"/>
          <w:sz w:val="24"/>
          <w:szCs w:val="24"/>
          <w:u w:val="single"/>
          <w:lang w:eastAsia="zh-CN"/>
        </w:rPr>
        <w:t xml:space="preserve">) </w:t>
      </w:r>
      <w:r w:rsidRPr="00497311">
        <w:rPr>
          <w:sz w:val="24"/>
          <w:szCs w:val="24"/>
          <w:u w:val="single"/>
        </w:rPr>
        <w:t>ευρώ</w:t>
      </w:r>
      <w:r w:rsidRPr="000F3919">
        <w:rPr>
          <w:sz w:val="24"/>
          <w:szCs w:val="24"/>
        </w:rPr>
        <w:t>, που αντιστοιχεί στο 2% της προϋπολογισθείσας αξίας της σύμβαση χωρίς τον ΦΠΑ.</w:t>
      </w:r>
      <w:r w:rsidR="00497311" w:rsidRPr="00497311">
        <w:rPr>
          <w:sz w:val="24"/>
          <w:szCs w:val="24"/>
        </w:rPr>
        <w:t xml:space="preserve"> </w:t>
      </w:r>
      <w:r w:rsidR="00497311" w:rsidRPr="007F6730">
        <w:rPr>
          <w:sz w:val="24"/>
          <w:szCs w:val="24"/>
        </w:rPr>
        <w:t>(</w:t>
      </w:r>
      <w:r w:rsidR="00497311" w:rsidRPr="00497311">
        <w:rPr>
          <w:i/>
          <w:iCs/>
          <w:sz w:val="24"/>
          <w:szCs w:val="24"/>
        </w:rPr>
        <w:t>Σχετικό</w:t>
      </w:r>
      <w:r w:rsidRPr="00497311">
        <w:rPr>
          <w:i/>
          <w:iCs/>
          <w:sz w:val="24"/>
          <w:szCs w:val="24"/>
        </w:rPr>
        <w:t xml:space="preserve"> το υπόδειγμα στο </w:t>
      </w:r>
      <w:r w:rsidRPr="003A190D">
        <w:rPr>
          <w:b/>
          <w:i/>
          <w:iCs/>
          <w:sz w:val="24"/>
          <w:szCs w:val="24"/>
        </w:rPr>
        <w:t>ΠΑΡΑΡΤΗΜΑ</w:t>
      </w:r>
      <w:r w:rsidR="00497311" w:rsidRPr="003A190D">
        <w:rPr>
          <w:b/>
          <w:i/>
          <w:iCs/>
          <w:sz w:val="24"/>
          <w:szCs w:val="24"/>
        </w:rPr>
        <w:t xml:space="preserve"> </w:t>
      </w:r>
      <w:r w:rsidR="00497311" w:rsidRPr="003A190D">
        <w:rPr>
          <w:b/>
          <w:i/>
          <w:iCs/>
          <w:sz w:val="24"/>
          <w:szCs w:val="24"/>
          <w:lang w:val="en-US"/>
        </w:rPr>
        <w:t>IV</w:t>
      </w:r>
      <w:r w:rsidR="00497311" w:rsidRPr="007F6730">
        <w:rPr>
          <w:i/>
          <w:iCs/>
          <w:sz w:val="24"/>
          <w:szCs w:val="24"/>
        </w:rPr>
        <w:t>)</w:t>
      </w:r>
      <w:r w:rsidRPr="00497311">
        <w:rPr>
          <w:i/>
          <w:iCs/>
          <w:sz w:val="24"/>
          <w:szCs w:val="24"/>
        </w:rPr>
        <w:t xml:space="preserve">  </w:t>
      </w:r>
    </w:p>
    <w:p w:rsidR="000F3919" w:rsidRPr="000F3919" w:rsidRDefault="000F3919" w:rsidP="003A190D">
      <w:pPr>
        <w:spacing w:after="0" w:line="276" w:lineRule="auto"/>
        <w:jc w:val="both"/>
        <w:rPr>
          <w:sz w:val="24"/>
          <w:szCs w:val="24"/>
        </w:rPr>
      </w:pPr>
      <w:r w:rsidRPr="000F3919">
        <w:rPr>
          <w:sz w:val="24"/>
          <w:szCs w:val="24"/>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0F3919" w:rsidRPr="000F3919" w:rsidRDefault="000F3919" w:rsidP="003A190D">
      <w:pPr>
        <w:spacing w:after="0" w:line="276" w:lineRule="auto"/>
        <w:jc w:val="both"/>
        <w:rPr>
          <w:sz w:val="24"/>
          <w:szCs w:val="24"/>
        </w:rPr>
      </w:pPr>
      <w:r w:rsidRPr="000F3919">
        <w:rPr>
          <w:bCs/>
          <w:sz w:val="24"/>
          <w:szCs w:val="24"/>
        </w:rPr>
        <w:t>Η εγγύηση συμμετοχής πρέπει να ισχύει τουλάχιστον για τριάντα (30) ημέρες μετά τη λήξη του χρόνου ισχύος της προσφοράς του άρθρου 2.3.</w:t>
      </w:r>
      <w:r w:rsidR="00170B67" w:rsidRPr="00170B67">
        <w:rPr>
          <w:bCs/>
          <w:sz w:val="24"/>
          <w:szCs w:val="24"/>
        </w:rPr>
        <w:t>5</w:t>
      </w:r>
      <w:r w:rsidRPr="000F3919">
        <w:rPr>
          <w:bCs/>
          <w:sz w:val="24"/>
          <w:szCs w:val="24"/>
        </w:rPr>
        <w:t xml:space="preserve"> της παρούσας</w:t>
      </w:r>
      <w:r w:rsidR="00A302D8">
        <w:rPr>
          <w:bCs/>
          <w:sz w:val="24"/>
          <w:szCs w:val="24"/>
        </w:rPr>
        <w:t>, α</w:t>
      </w:r>
      <w:r w:rsidRPr="000F3919">
        <w:rPr>
          <w:bCs/>
          <w:sz w:val="24"/>
          <w:szCs w:val="24"/>
        </w:rPr>
        <w:t>λλ</w:t>
      </w:r>
      <w:r w:rsidR="00A302D8">
        <w:rPr>
          <w:bCs/>
          <w:sz w:val="24"/>
          <w:szCs w:val="24"/>
        </w:rPr>
        <w:t>ιώ</w:t>
      </w:r>
      <w:r w:rsidRPr="000F3919">
        <w:rPr>
          <w:bCs/>
          <w:sz w:val="24"/>
          <w:szCs w:val="24"/>
        </w:rPr>
        <w:t xml:space="preserve">ς η προσφορά απορρίπτεται. Η </w:t>
      </w:r>
      <w:r w:rsidR="00B268FB">
        <w:rPr>
          <w:bCs/>
          <w:sz w:val="24"/>
          <w:szCs w:val="24"/>
        </w:rPr>
        <w:t>Βουλή των Ελλήνων</w:t>
      </w:r>
      <w:r w:rsidRPr="000F3919">
        <w:rPr>
          <w:bCs/>
          <w:sz w:val="24"/>
          <w:szCs w:val="24"/>
        </w:rPr>
        <w:t xml:space="preserve">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0F3919" w:rsidRPr="000F3919" w:rsidRDefault="000F3919" w:rsidP="00A363B6">
      <w:pPr>
        <w:spacing w:after="0" w:line="276" w:lineRule="auto"/>
        <w:jc w:val="both"/>
        <w:rPr>
          <w:sz w:val="24"/>
          <w:szCs w:val="24"/>
        </w:rPr>
      </w:pPr>
      <w:r w:rsidRPr="000F3919">
        <w:rPr>
          <w:b/>
          <w:bCs/>
          <w:sz w:val="24"/>
          <w:szCs w:val="24"/>
        </w:rPr>
        <w:t>2.2.2.2.</w:t>
      </w:r>
      <w:r w:rsidRPr="000F3919">
        <w:rPr>
          <w:b/>
          <w:sz w:val="24"/>
          <w:szCs w:val="24"/>
        </w:rPr>
        <w:t xml:space="preserve"> </w:t>
      </w:r>
      <w:r w:rsidRPr="000F3919">
        <w:rPr>
          <w:sz w:val="24"/>
          <w:szCs w:val="24"/>
        </w:rPr>
        <w:t xml:space="preserve">Η εγγύηση συμμετοχής επιστρέφεται στον ανάδοχο με την προσκόμιση της εγγύησης καλής </w:t>
      </w:r>
      <w:r w:rsidRPr="000F3919">
        <w:rPr>
          <w:bCs/>
          <w:sz w:val="24"/>
          <w:szCs w:val="24"/>
        </w:rPr>
        <w:t xml:space="preserve">εκτέλεσης. </w:t>
      </w:r>
      <w:r w:rsidRPr="000F3919">
        <w:rPr>
          <w:sz w:val="24"/>
          <w:szCs w:val="24"/>
        </w:rPr>
        <w:t>Η εγγύηση συμμετοχής επιστρέφεται στους λοιπούς προσφέροντες, σύμφωνα με τα ειδικότερα οριζόμενα στο άρθρο 72 του ν. 4412/2016</w:t>
      </w:r>
      <w:r w:rsidR="00B268FB" w:rsidRPr="00A008F0">
        <w:rPr>
          <w:sz w:val="24"/>
          <w:szCs w:val="24"/>
        </w:rPr>
        <w:t>,</w:t>
      </w:r>
      <w:r w:rsidRPr="00A008F0">
        <w:rPr>
          <w:sz w:val="24"/>
          <w:szCs w:val="24"/>
        </w:rPr>
        <w:t xml:space="preserve"> όπως </w:t>
      </w:r>
      <w:r w:rsidR="00CD5081">
        <w:rPr>
          <w:sz w:val="24"/>
          <w:szCs w:val="24"/>
        </w:rPr>
        <w:t>ισχύει</w:t>
      </w:r>
      <w:r w:rsidRPr="00A008F0">
        <w:rPr>
          <w:sz w:val="24"/>
          <w:szCs w:val="24"/>
        </w:rPr>
        <w:t>.</w:t>
      </w:r>
    </w:p>
    <w:p w:rsidR="000F3919" w:rsidRPr="000F3919" w:rsidRDefault="000F3919" w:rsidP="00A363B6">
      <w:pPr>
        <w:spacing w:after="0" w:line="276" w:lineRule="auto"/>
        <w:jc w:val="both"/>
        <w:rPr>
          <w:sz w:val="24"/>
          <w:szCs w:val="24"/>
        </w:rPr>
      </w:pPr>
      <w:r w:rsidRPr="000F3919">
        <w:rPr>
          <w:b/>
          <w:sz w:val="24"/>
          <w:szCs w:val="24"/>
        </w:rPr>
        <w:t>2.2.2.3.</w:t>
      </w:r>
      <w:r w:rsidRPr="000F3919">
        <w:rPr>
          <w:sz w:val="24"/>
          <w:szCs w:val="24"/>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σύμβασης.</w:t>
      </w:r>
    </w:p>
    <w:p w:rsidR="00D24869" w:rsidRPr="00D24869" w:rsidRDefault="00D24869" w:rsidP="008B7018">
      <w:pPr>
        <w:pStyle w:val="3"/>
        <w:spacing w:before="0" w:line="360" w:lineRule="auto"/>
        <w:jc w:val="both"/>
        <w:rPr>
          <w:b/>
          <w:u w:val="single"/>
        </w:rPr>
      </w:pPr>
      <w:bookmarkStart w:id="44" w:name="_Toc2596673"/>
      <w:r w:rsidRPr="00D24869">
        <w:rPr>
          <w:b/>
          <w:u w:val="single"/>
        </w:rPr>
        <w:t>2.2.3</w:t>
      </w:r>
      <w:r w:rsidRPr="00D24869">
        <w:rPr>
          <w:b/>
          <w:u w:val="single"/>
        </w:rPr>
        <w:tab/>
        <w:t>Λόγοι αποκλεισμού</w:t>
      </w:r>
      <w:bookmarkEnd w:id="43"/>
      <w:bookmarkEnd w:id="44"/>
      <w:r w:rsidRPr="00D24869">
        <w:rPr>
          <w:b/>
          <w:u w:val="single"/>
        </w:rPr>
        <w:t xml:space="preserve"> </w:t>
      </w:r>
    </w:p>
    <w:p w:rsidR="00D24869" w:rsidRPr="004A246D" w:rsidRDefault="00D24869" w:rsidP="00A363B6">
      <w:pPr>
        <w:spacing w:after="0" w:line="276" w:lineRule="auto"/>
        <w:jc w:val="both"/>
        <w:rPr>
          <w:sz w:val="24"/>
          <w:szCs w:val="24"/>
        </w:rPr>
      </w:pPr>
      <w:r w:rsidRPr="004A246D">
        <w:rPr>
          <w:sz w:val="24"/>
          <w:szCs w:val="24"/>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D24869" w:rsidRPr="00983474" w:rsidRDefault="00D24869" w:rsidP="00A363B6">
      <w:pPr>
        <w:spacing w:after="0" w:line="276" w:lineRule="auto"/>
        <w:jc w:val="both"/>
        <w:rPr>
          <w:sz w:val="24"/>
          <w:szCs w:val="24"/>
        </w:rPr>
      </w:pPr>
      <w:r>
        <w:rPr>
          <w:b/>
          <w:bCs/>
        </w:rPr>
        <w:t>2.2.3.1</w:t>
      </w:r>
      <w:r w:rsidRPr="00983474">
        <w:rPr>
          <w:b/>
          <w:bCs/>
          <w:sz w:val="24"/>
          <w:szCs w:val="24"/>
        </w:rPr>
        <w:t xml:space="preserve">. </w:t>
      </w:r>
      <w:r w:rsidRPr="00983474">
        <w:rPr>
          <w:sz w:val="24"/>
          <w:szCs w:val="24"/>
        </w:rPr>
        <w:t xml:space="preserve"> Όταν υπάρχει σε βάρος του αμετάκλητη καταδικαστική απόφαση για έναν από τους ακόλουθους λόγους: </w:t>
      </w:r>
    </w:p>
    <w:p w:rsidR="00D24869" w:rsidRPr="00983474" w:rsidRDefault="00D24869" w:rsidP="00A363B6">
      <w:pPr>
        <w:spacing w:after="0" w:line="276" w:lineRule="auto"/>
        <w:jc w:val="both"/>
        <w:rPr>
          <w:sz w:val="24"/>
          <w:szCs w:val="24"/>
        </w:rPr>
      </w:pPr>
      <w:r w:rsidRPr="00983474">
        <w:rPr>
          <w:sz w:val="24"/>
          <w:szCs w:val="24"/>
        </w:rPr>
        <w:lastRenderedPageBreak/>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D24869" w:rsidRPr="00983474" w:rsidRDefault="00D24869" w:rsidP="00A363B6">
      <w:pPr>
        <w:spacing w:after="0" w:line="276" w:lineRule="auto"/>
        <w:jc w:val="both"/>
        <w:rPr>
          <w:sz w:val="24"/>
          <w:szCs w:val="24"/>
        </w:rPr>
      </w:pPr>
      <w:r w:rsidRPr="00983474">
        <w:rPr>
          <w:sz w:val="24"/>
          <w:szCs w:val="24"/>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D24869" w:rsidRPr="00983474" w:rsidRDefault="00D24869" w:rsidP="00A363B6">
      <w:pPr>
        <w:spacing w:after="0" w:line="276" w:lineRule="auto"/>
        <w:jc w:val="both"/>
        <w:rPr>
          <w:sz w:val="24"/>
          <w:szCs w:val="24"/>
        </w:rPr>
      </w:pPr>
      <w:r w:rsidRPr="00983474">
        <w:rPr>
          <w:sz w:val="24"/>
          <w:szCs w:val="24"/>
        </w:rP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D24869" w:rsidRPr="00983474" w:rsidRDefault="00D24869" w:rsidP="00A363B6">
      <w:pPr>
        <w:spacing w:after="0" w:line="276" w:lineRule="auto"/>
        <w:jc w:val="both"/>
        <w:rPr>
          <w:sz w:val="24"/>
          <w:szCs w:val="24"/>
        </w:rPr>
      </w:pPr>
      <w:r w:rsidRPr="00983474">
        <w:rPr>
          <w:sz w:val="24"/>
          <w:szCs w:val="24"/>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D24869" w:rsidRPr="00983474" w:rsidRDefault="00D24869" w:rsidP="00A363B6">
      <w:pPr>
        <w:spacing w:after="0" w:line="276" w:lineRule="auto"/>
        <w:jc w:val="both"/>
        <w:rPr>
          <w:sz w:val="24"/>
          <w:szCs w:val="24"/>
        </w:rPr>
      </w:pPr>
      <w:r w:rsidRPr="00983474">
        <w:rPr>
          <w:sz w:val="24"/>
          <w:szCs w:val="24"/>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D24869" w:rsidRPr="00983474" w:rsidRDefault="00D24869" w:rsidP="00A363B6">
      <w:pPr>
        <w:spacing w:after="0" w:line="276" w:lineRule="auto"/>
        <w:jc w:val="both"/>
        <w:rPr>
          <w:sz w:val="24"/>
          <w:szCs w:val="24"/>
        </w:rPr>
      </w:pPr>
      <w:r w:rsidRPr="00983474">
        <w:rPr>
          <w:sz w:val="24"/>
          <w:szCs w:val="24"/>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D24869" w:rsidRPr="00983474" w:rsidRDefault="00D24869" w:rsidP="00A363B6">
      <w:pPr>
        <w:spacing w:after="0" w:line="276" w:lineRule="auto"/>
        <w:jc w:val="both"/>
        <w:rPr>
          <w:sz w:val="24"/>
          <w:szCs w:val="24"/>
        </w:rPr>
      </w:pPr>
      <w:r w:rsidRPr="00983474">
        <w:rPr>
          <w:sz w:val="24"/>
          <w:szCs w:val="24"/>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D24869" w:rsidRPr="00983474" w:rsidRDefault="00D24869" w:rsidP="00A363B6">
      <w:pPr>
        <w:spacing w:after="0" w:line="276" w:lineRule="auto"/>
        <w:jc w:val="both"/>
        <w:rPr>
          <w:sz w:val="24"/>
          <w:szCs w:val="24"/>
        </w:rPr>
      </w:pPr>
      <w:r w:rsidRPr="00983474">
        <w:rPr>
          <w:sz w:val="24"/>
          <w:szCs w:val="24"/>
        </w:rP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w:t>
      </w:r>
    </w:p>
    <w:p w:rsidR="00D24869" w:rsidRPr="00983474" w:rsidRDefault="00D24869" w:rsidP="00A363B6">
      <w:pPr>
        <w:spacing w:after="0" w:line="276" w:lineRule="auto"/>
        <w:jc w:val="both"/>
        <w:rPr>
          <w:sz w:val="24"/>
          <w:szCs w:val="24"/>
        </w:rPr>
      </w:pPr>
      <w:r w:rsidRPr="00983474">
        <w:rPr>
          <w:sz w:val="24"/>
          <w:szCs w:val="24"/>
        </w:rPr>
        <w:lastRenderedPageBreak/>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rsidR="00D24869" w:rsidRPr="00983474" w:rsidRDefault="00D24869" w:rsidP="00A363B6">
      <w:pPr>
        <w:spacing w:after="0" w:line="276" w:lineRule="auto"/>
        <w:jc w:val="both"/>
        <w:rPr>
          <w:sz w:val="24"/>
          <w:szCs w:val="24"/>
        </w:rPr>
      </w:pPr>
      <w:r w:rsidRPr="00983474">
        <w:rPr>
          <w:sz w:val="24"/>
          <w:szCs w:val="24"/>
        </w:rPr>
        <w:t>Στις περιπτώσεις Συνεταιρισμών, η υποχρέωση του προηγούμενου εδαφίου αφορά στα μέλη του Διοικητικού Συμβουλίου.</w:t>
      </w:r>
    </w:p>
    <w:p w:rsidR="00D24869" w:rsidRPr="00983474" w:rsidRDefault="00D24869" w:rsidP="00A363B6">
      <w:pPr>
        <w:spacing w:after="0" w:line="276" w:lineRule="auto"/>
        <w:jc w:val="both"/>
        <w:rPr>
          <w:sz w:val="24"/>
          <w:szCs w:val="24"/>
        </w:rPr>
      </w:pPr>
      <w:r w:rsidRPr="00983474">
        <w:rPr>
          <w:sz w:val="24"/>
          <w:szCs w:val="24"/>
        </w:rPr>
        <w:t>Σε όλες τις υπόλοιπες περιπτώσεις νομικών προσώπων, η υποχρέωση των προηγούμενων εδαφίων αφορά στους νόμιμους εκπροσώπους τους.</w:t>
      </w:r>
    </w:p>
    <w:p w:rsidR="00D24869" w:rsidRPr="00F2198B" w:rsidRDefault="00D24869" w:rsidP="00A363B6">
      <w:pPr>
        <w:spacing w:after="0" w:line="276" w:lineRule="auto"/>
        <w:jc w:val="both"/>
        <w:rPr>
          <w:bCs/>
          <w:sz w:val="24"/>
          <w:szCs w:val="24"/>
        </w:rPr>
      </w:pPr>
      <w:r w:rsidRPr="00F2198B">
        <w:rPr>
          <w:sz w:val="24"/>
          <w:szCs w:val="24"/>
        </w:rPr>
        <w:t xml:space="preserve">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 </w:t>
      </w:r>
    </w:p>
    <w:p w:rsidR="00AD12FB" w:rsidRPr="00983474" w:rsidRDefault="00AD12FB" w:rsidP="00A363B6">
      <w:pPr>
        <w:spacing w:after="0" w:line="276" w:lineRule="auto"/>
        <w:jc w:val="both"/>
        <w:rPr>
          <w:sz w:val="24"/>
          <w:szCs w:val="24"/>
        </w:rPr>
      </w:pPr>
      <w:r w:rsidRPr="00983474">
        <w:rPr>
          <w:b/>
          <w:bCs/>
          <w:sz w:val="24"/>
          <w:szCs w:val="24"/>
        </w:rPr>
        <w:t>2.2.3.2.</w:t>
      </w:r>
      <w:r w:rsidRPr="00983474">
        <w:rPr>
          <w:sz w:val="24"/>
          <w:szCs w:val="24"/>
        </w:rPr>
        <w:t xml:space="preserve"> Στις ακόλουθες περιπτώσεις:</w:t>
      </w:r>
    </w:p>
    <w:p w:rsidR="00AD12FB" w:rsidRPr="00983474" w:rsidRDefault="00AD12FB" w:rsidP="00A363B6">
      <w:pPr>
        <w:spacing w:after="0" w:line="276" w:lineRule="auto"/>
        <w:jc w:val="both"/>
        <w:rPr>
          <w:sz w:val="24"/>
          <w:szCs w:val="24"/>
        </w:rPr>
      </w:pPr>
      <w:r w:rsidRPr="00983474">
        <w:rPr>
          <w:sz w:val="24"/>
          <w:szCs w:val="24"/>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AD12FB" w:rsidRPr="00983474" w:rsidRDefault="00AD12FB" w:rsidP="00A363B6">
      <w:pPr>
        <w:spacing w:after="0" w:line="276" w:lineRule="auto"/>
        <w:jc w:val="both"/>
        <w:rPr>
          <w:sz w:val="24"/>
          <w:szCs w:val="24"/>
        </w:rPr>
      </w:pPr>
      <w:r w:rsidRPr="00983474">
        <w:rPr>
          <w:sz w:val="24"/>
          <w:szCs w:val="24"/>
        </w:rPr>
        <w:t xml:space="preserve">β) όταν η </w:t>
      </w:r>
      <w:r w:rsidR="00B048B0">
        <w:rPr>
          <w:color w:val="000000"/>
          <w:sz w:val="24"/>
          <w:szCs w:val="24"/>
        </w:rPr>
        <w:t>Βουλή των Ελλήνων</w:t>
      </w:r>
      <w:r w:rsidR="00B048B0" w:rsidRPr="00983474">
        <w:rPr>
          <w:sz w:val="24"/>
          <w:szCs w:val="24"/>
        </w:rPr>
        <w:t xml:space="preserve"> </w:t>
      </w:r>
      <w:r w:rsidRPr="00983474">
        <w:rPr>
          <w:sz w:val="24"/>
          <w:szCs w:val="24"/>
        </w:rPr>
        <w:t>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917B08" w:rsidRPr="00983474" w:rsidRDefault="00AD12FB" w:rsidP="00A363B6">
      <w:pPr>
        <w:spacing w:after="0" w:line="276" w:lineRule="auto"/>
        <w:jc w:val="both"/>
        <w:rPr>
          <w:sz w:val="24"/>
          <w:szCs w:val="24"/>
        </w:rPr>
      </w:pPr>
      <w:r w:rsidRPr="00983474">
        <w:rPr>
          <w:sz w:val="24"/>
          <w:szCs w:val="24"/>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r w:rsidR="00917B08" w:rsidRPr="00983474">
        <w:rPr>
          <w:sz w:val="24"/>
          <w:szCs w:val="24"/>
        </w:rPr>
        <w:t xml:space="preserve"> </w:t>
      </w:r>
    </w:p>
    <w:p w:rsidR="00AD12FB" w:rsidRPr="00983474" w:rsidRDefault="00917B08" w:rsidP="00A363B6">
      <w:pPr>
        <w:spacing w:after="0" w:line="276" w:lineRule="auto"/>
        <w:jc w:val="both"/>
        <w:rPr>
          <w:sz w:val="24"/>
          <w:szCs w:val="24"/>
        </w:rPr>
      </w:pPr>
      <w:r w:rsidRPr="00983474">
        <w:rPr>
          <w:rFonts w:ascii="Calibri" w:eastAsia="Calibri" w:hAnsi="Calibri" w:cs="Times New Roman"/>
          <w:sz w:val="24"/>
          <w:szCs w:val="24"/>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AD12FB" w:rsidRPr="00983474" w:rsidRDefault="00AD12FB" w:rsidP="00A363B6">
      <w:pPr>
        <w:pStyle w:val="aa"/>
        <w:spacing w:after="0" w:line="276" w:lineRule="auto"/>
        <w:rPr>
          <w:sz w:val="24"/>
          <w:lang w:val="el-GR"/>
        </w:rPr>
      </w:pPr>
      <w:r w:rsidRPr="00983474">
        <w:rPr>
          <w:sz w:val="24"/>
          <w:lang w:val="el-GR"/>
        </w:rPr>
        <w:t>ή/και</w:t>
      </w:r>
    </w:p>
    <w:p w:rsidR="00AD12FB" w:rsidRPr="00983474" w:rsidRDefault="00AD12FB" w:rsidP="00A363B6">
      <w:pPr>
        <w:pStyle w:val="aa"/>
        <w:spacing w:after="0" w:line="276" w:lineRule="auto"/>
        <w:rPr>
          <w:strike/>
          <w:sz w:val="24"/>
          <w:lang w:val="el-GR"/>
        </w:rPr>
      </w:pPr>
      <w:r w:rsidRPr="00983474">
        <w:rPr>
          <w:sz w:val="24"/>
          <w:lang w:val="el-GR"/>
        </w:rPr>
        <w:t xml:space="preserve">γ) η </w:t>
      </w:r>
      <w:r w:rsidR="002C600D">
        <w:rPr>
          <w:sz w:val="24"/>
          <w:lang w:val="el-GR"/>
        </w:rPr>
        <w:t>Βουλή των Ελλήνων</w:t>
      </w:r>
      <w:r w:rsidRPr="00983474">
        <w:rPr>
          <w:sz w:val="24"/>
          <w:lang w:val="el-GR"/>
        </w:rPr>
        <w:t xml:space="preserve">  γνωρίζει ή μπορεί να αποδείξει με τα κατάλληλα μέσα ότι έχουν επιβληθεί σε βάρος του </w:t>
      </w:r>
      <w:r w:rsidR="002C600D">
        <w:rPr>
          <w:sz w:val="24"/>
          <w:lang w:val="el-GR"/>
        </w:rPr>
        <w:t>υποψήφιου ανάδοχου</w:t>
      </w:r>
      <w:r w:rsidRPr="00983474">
        <w:rPr>
          <w:sz w:val="24"/>
          <w:lang w:val="el-GR"/>
        </w:rPr>
        <w:t xml:space="preserve">,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AD12FB" w:rsidRPr="00983474" w:rsidRDefault="00AD12FB" w:rsidP="00A363B6">
      <w:pPr>
        <w:pStyle w:val="foothanging"/>
        <w:spacing w:line="276" w:lineRule="auto"/>
        <w:ind w:left="0" w:firstLine="0"/>
        <w:rPr>
          <w:sz w:val="24"/>
          <w:szCs w:val="24"/>
          <w:lang w:val="el-GR"/>
        </w:rPr>
      </w:pPr>
      <w:r w:rsidRPr="00983474">
        <w:rPr>
          <w:b/>
          <w:bCs/>
          <w:sz w:val="24"/>
          <w:szCs w:val="24"/>
          <w:lang w:val="el-GR"/>
        </w:rPr>
        <w:lastRenderedPageBreak/>
        <w:t xml:space="preserve">2.2.3.3 </w:t>
      </w:r>
      <w:r w:rsidRPr="00983474">
        <w:rPr>
          <w:sz w:val="24"/>
          <w:szCs w:val="24"/>
          <w:lang w:val="el-GR"/>
        </w:rPr>
        <w:t xml:space="preserve">Κατ' εξαίρεση, επίσης, ο προσφέρων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p>
    <w:p w:rsidR="00AD12FB" w:rsidRPr="00983474" w:rsidRDefault="00AD12FB" w:rsidP="00A363B6">
      <w:pPr>
        <w:spacing w:after="0" w:line="276" w:lineRule="auto"/>
        <w:jc w:val="both"/>
        <w:rPr>
          <w:sz w:val="24"/>
          <w:szCs w:val="24"/>
        </w:rPr>
      </w:pPr>
      <w:r w:rsidRPr="00983474">
        <w:rPr>
          <w:b/>
          <w:bCs/>
          <w:sz w:val="24"/>
          <w:szCs w:val="24"/>
        </w:rPr>
        <w:t>2.2.3.4.</w:t>
      </w:r>
      <w:r w:rsidRPr="00983474">
        <w:rPr>
          <w:sz w:val="24"/>
          <w:szCs w:val="24"/>
        </w:rPr>
        <w: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AD12FB" w:rsidRPr="00983474" w:rsidRDefault="00AD12FB" w:rsidP="00A363B6">
      <w:pPr>
        <w:spacing w:after="0" w:line="276" w:lineRule="auto"/>
        <w:jc w:val="both"/>
        <w:rPr>
          <w:sz w:val="24"/>
          <w:szCs w:val="24"/>
        </w:rPr>
      </w:pPr>
      <w:r w:rsidRPr="00983474">
        <w:rPr>
          <w:sz w:val="24"/>
          <w:szCs w:val="24"/>
        </w:rPr>
        <w:t xml:space="preserve">(α) εάν έχει αθετήσει τις υποχρεώσεις που προβλέπονται στην παρ. 2 του άρθρου 18 του ν. 4412/2016, </w:t>
      </w:r>
    </w:p>
    <w:p w:rsidR="00AD12FB" w:rsidRPr="00983474" w:rsidRDefault="00AD12FB" w:rsidP="00A363B6">
      <w:pPr>
        <w:spacing w:after="0" w:line="276" w:lineRule="auto"/>
        <w:jc w:val="both"/>
        <w:rPr>
          <w:sz w:val="24"/>
          <w:szCs w:val="24"/>
        </w:rPr>
      </w:pPr>
      <w:r w:rsidRPr="00983474">
        <w:rPr>
          <w:sz w:val="24"/>
          <w:szCs w:val="24"/>
        </w:rPr>
        <w:t>(β) εάν τελεί υπό πτώχευση</w:t>
      </w:r>
      <w:r w:rsidRPr="00983474">
        <w:rPr>
          <w:b/>
          <w:sz w:val="24"/>
          <w:szCs w:val="24"/>
        </w:rPr>
        <w:t xml:space="preserve"> </w:t>
      </w:r>
      <w:r w:rsidRPr="00983474">
        <w:rPr>
          <w:sz w:val="24"/>
          <w:szCs w:val="24"/>
        </w:rPr>
        <w:t xml:space="preserve">ή έχει υπαχθεί σε διαδικασία εξυγίανσης ή ειδικής </w:t>
      </w:r>
      <w:r w:rsidRPr="00640E87">
        <w:rPr>
          <w:sz w:val="24"/>
          <w:szCs w:val="24"/>
        </w:rPr>
        <w:t>εκκαθάρισης</w:t>
      </w:r>
      <w:r w:rsidRPr="00983474">
        <w:rPr>
          <w:b/>
          <w:sz w:val="24"/>
          <w:szCs w:val="24"/>
        </w:rPr>
        <w:t xml:space="preserve"> </w:t>
      </w:r>
      <w:r w:rsidRPr="00983474">
        <w:rPr>
          <w:sz w:val="24"/>
          <w:szCs w:val="24"/>
        </w:rPr>
        <w:t>ή τελεί υπό αναγκαστική διαχείριση</w:t>
      </w:r>
      <w:r w:rsidRPr="00983474">
        <w:rPr>
          <w:b/>
          <w:sz w:val="24"/>
          <w:szCs w:val="24"/>
        </w:rPr>
        <w:t xml:space="preserve"> </w:t>
      </w:r>
      <w:r w:rsidRPr="00983474">
        <w:rPr>
          <w:sz w:val="24"/>
          <w:szCs w:val="24"/>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w:t>
      </w:r>
      <w:r w:rsidR="00B048B0">
        <w:rPr>
          <w:color w:val="000000"/>
          <w:sz w:val="24"/>
          <w:szCs w:val="24"/>
        </w:rPr>
        <w:t>Βουλή των Ελλήνων</w:t>
      </w:r>
      <w:r w:rsidR="00B048B0" w:rsidRPr="00983474">
        <w:rPr>
          <w:sz w:val="24"/>
          <w:szCs w:val="24"/>
        </w:rPr>
        <w:t xml:space="preserve"> </w:t>
      </w:r>
      <w:r w:rsidRPr="00983474">
        <w:rPr>
          <w:sz w:val="24"/>
          <w:szCs w:val="24"/>
        </w:rPr>
        <w:t xml:space="preserve">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AD12FB" w:rsidRPr="00983474" w:rsidRDefault="00AD12FB" w:rsidP="00A363B6">
      <w:pPr>
        <w:spacing w:after="0" w:line="276" w:lineRule="auto"/>
        <w:jc w:val="both"/>
        <w:rPr>
          <w:sz w:val="24"/>
          <w:szCs w:val="24"/>
        </w:rPr>
      </w:pPr>
      <w:r w:rsidRPr="00983474">
        <w:rPr>
          <w:sz w:val="24"/>
          <w:szCs w:val="24"/>
        </w:rPr>
        <w:t xml:space="preserve">(γ) υπάρχουν επαρκώς εύλογες ενδείξεις που οδηγούν στο συμπέρασμα ότι ο </w:t>
      </w:r>
      <w:r w:rsidR="00604F39">
        <w:rPr>
          <w:sz w:val="24"/>
          <w:szCs w:val="24"/>
        </w:rPr>
        <w:t xml:space="preserve">υποψήφιος </w:t>
      </w:r>
      <w:r w:rsidRPr="00983474">
        <w:rPr>
          <w:sz w:val="24"/>
          <w:szCs w:val="24"/>
        </w:rPr>
        <w:t xml:space="preserve">οικονομικός φορέας συνήψε συμφωνίες με άλλους οικονομικούς φορείς με στόχο τη στρέβλωση του ανταγωνισμού, </w:t>
      </w:r>
    </w:p>
    <w:p w:rsidR="00AD12FB" w:rsidRPr="00983474" w:rsidRDefault="00AD12FB" w:rsidP="00A363B6">
      <w:pPr>
        <w:spacing w:after="0" w:line="276" w:lineRule="auto"/>
        <w:jc w:val="both"/>
        <w:rPr>
          <w:sz w:val="24"/>
          <w:szCs w:val="24"/>
        </w:rPr>
      </w:pPr>
      <w:r w:rsidRPr="00983474">
        <w:rPr>
          <w:sz w:val="24"/>
          <w:szCs w:val="24"/>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AD12FB" w:rsidRPr="00983474" w:rsidRDefault="00AD12FB" w:rsidP="00A363B6">
      <w:pPr>
        <w:spacing w:after="0" w:line="276" w:lineRule="auto"/>
        <w:jc w:val="both"/>
        <w:rPr>
          <w:sz w:val="24"/>
          <w:szCs w:val="24"/>
        </w:rPr>
      </w:pPr>
      <w:r w:rsidRPr="00983474">
        <w:rPr>
          <w:sz w:val="24"/>
          <w:szCs w:val="24"/>
        </w:rPr>
        <w:t xml:space="preserve">(ε) εάν μία κατάσταση στρέβλωσης του ανταγωνισμού από την πρότερη συμμετοχή του </w:t>
      </w:r>
      <w:r w:rsidR="00604F39">
        <w:rPr>
          <w:sz w:val="24"/>
          <w:szCs w:val="24"/>
        </w:rPr>
        <w:t xml:space="preserve">υποψήφιου </w:t>
      </w:r>
      <w:r w:rsidRPr="00983474">
        <w:rPr>
          <w:sz w:val="24"/>
          <w:szCs w:val="24"/>
        </w:rPr>
        <w:t xml:space="preserve">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AD12FB" w:rsidRPr="00983474" w:rsidRDefault="00AD12FB" w:rsidP="00A363B6">
      <w:pPr>
        <w:spacing w:after="0" w:line="276" w:lineRule="auto"/>
        <w:jc w:val="both"/>
        <w:rPr>
          <w:sz w:val="24"/>
          <w:szCs w:val="24"/>
        </w:rPr>
      </w:pPr>
      <w:r w:rsidRPr="00983474">
        <w:rPr>
          <w:sz w:val="24"/>
          <w:szCs w:val="24"/>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D12FB" w:rsidRPr="00983474" w:rsidRDefault="00AD12FB" w:rsidP="00A363B6">
      <w:pPr>
        <w:spacing w:after="0" w:line="276" w:lineRule="auto"/>
        <w:jc w:val="both"/>
        <w:rPr>
          <w:sz w:val="24"/>
          <w:szCs w:val="24"/>
        </w:rPr>
      </w:pPr>
      <w:r w:rsidRPr="00983474">
        <w:rPr>
          <w:sz w:val="24"/>
          <w:szCs w:val="24"/>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w:t>
      </w:r>
      <w:r w:rsidRPr="00983474">
        <w:rPr>
          <w:sz w:val="24"/>
          <w:szCs w:val="24"/>
        </w:rPr>
        <w:lastRenderedPageBreak/>
        <w:t xml:space="preserve">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rsidR="00AD12FB" w:rsidRPr="00983474" w:rsidRDefault="00AD12FB" w:rsidP="00A363B6">
      <w:pPr>
        <w:spacing w:after="0" w:line="276" w:lineRule="auto"/>
        <w:jc w:val="both"/>
        <w:rPr>
          <w:sz w:val="24"/>
          <w:szCs w:val="24"/>
        </w:rPr>
      </w:pPr>
      <w:r w:rsidRPr="00983474">
        <w:rPr>
          <w:sz w:val="24"/>
          <w:szCs w:val="24"/>
        </w:rPr>
        <w:t xml:space="preserve">(η) εάν επιχείρησε να επηρεάσει με αθέμιτο τρόπο τη διαδικασία λήψης αποφάσεων της </w:t>
      </w:r>
      <w:r w:rsidR="00604F39">
        <w:rPr>
          <w:sz w:val="24"/>
          <w:szCs w:val="24"/>
        </w:rPr>
        <w:t>Βουλής των Ελλήνων</w:t>
      </w:r>
      <w:r w:rsidRPr="00983474">
        <w:rPr>
          <w:sz w:val="24"/>
          <w:szCs w:val="24"/>
        </w:rPr>
        <w:t xml:space="preserve">,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AD12FB" w:rsidRPr="00983474" w:rsidRDefault="00AD12FB" w:rsidP="00A363B6">
      <w:pPr>
        <w:spacing w:after="0" w:line="276" w:lineRule="auto"/>
        <w:jc w:val="both"/>
        <w:rPr>
          <w:sz w:val="24"/>
          <w:szCs w:val="24"/>
        </w:rPr>
      </w:pPr>
      <w:r w:rsidRPr="00983474">
        <w:rPr>
          <w:sz w:val="24"/>
          <w:szCs w:val="24"/>
        </w:rPr>
        <w:t xml:space="preserve">(θ)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AD12FB" w:rsidRPr="002A5553" w:rsidRDefault="00AD12FB" w:rsidP="00A363B6">
      <w:pPr>
        <w:spacing w:after="0" w:line="276" w:lineRule="auto"/>
        <w:jc w:val="both"/>
        <w:rPr>
          <w:sz w:val="24"/>
          <w:szCs w:val="24"/>
        </w:rPr>
      </w:pPr>
      <w:r w:rsidRPr="002A5553">
        <w:rPr>
          <w:sz w:val="24"/>
          <w:szCs w:val="24"/>
        </w:rPr>
        <w:t xml:space="preserve">Εάν στις ως άνω περιπτώσεις (α) έως (η)  η περίοδος αποκλεισμού δεν έχει καθοριστεί με αμετάκλητη απόφαση, αυτή ανέρχεται σε τρία (3) έτη από την ημερομηνία του σχετικού γεγονότος. </w:t>
      </w:r>
    </w:p>
    <w:p w:rsidR="00AD12FB" w:rsidRPr="00983474" w:rsidRDefault="00AD12FB" w:rsidP="00A363B6">
      <w:pPr>
        <w:spacing w:after="0" w:line="276" w:lineRule="auto"/>
        <w:jc w:val="both"/>
        <w:rPr>
          <w:sz w:val="24"/>
          <w:szCs w:val="24"/>
        </w:rPr>
      </w:pPr>
      <w:r w:rsidRPr="00983474">
        <w:rPr>
          <w:sz w:val="24"/>
          <w:szCs w:val="24"/>
        </w:rPr>
        <w:t xml:space="preserve">Η </w:t>
      </w:r>
      <w:r w:rsidR="00604F39">
        <w:rPr>
          <w:sz w:val="24"/>
          <w:szCs w:val="24"/>
        </w:rPr>
        <w:t>Βουλή των Ελλήνων</w:t>
      </w:r>
      <w:r w:rsidRPr="00983474">
        <w:rPr>
          <w:sz w:val="24"/>
          <w:szCs w:val="24"/>
        </w:rPr>
        <w:t xml:space="preserve"> μπορεί να μην αποκλείει έναν </w:t>
      </w:r>
      <w:r w:rsidR="00604F39">
        <w:rPr>
          <w:sz w:val="24"/>
          <w:szCs w:val="24"/>
        </w:rPr>
        <w:t xml:space="preserve">υποψήφιο </w:t>
      </w:r>
      <w:r w:rsidRPr="00983474">
        <w:rPr>
          <w:sz w:val="24"/>
          <w:szCs w:val="24"/>
        </w:rPr>
        <w:t>οικονομικό φορέα, ο οποίος βρίσκεται σε μια εκ των καταστάσεων που αναφέρονται στην περίπτωση β΄ της παρ. 4,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983474">
        <w:rPr>
          <w:color w:val="5B9BD5"/>
          <w:sz w:val="24"/>
          <w:szCs w:val="24"/>
        </w:rPr>
        <w:t xml:space="preserve"> </w:t>
      </w:r>
    </w:p>
    <w:p w:rsidR="00AD12FB" w:rsidRPr="00983474" w:rsidRDefault="00AD12FB" w:rsidP="00A363B6">
      <w:pPr>
        <w:spacing w:after="0" w:line="276" w:lineRule="auto"/>
        <w:jc w:val="both"/>
        <w:rPr>
          <w:sz w:val="24"/>
          <w:szCs w:val="24"/>
        </w:rPr>
      </w:pPr>
      <w:r w:rsidRPr="00983474">
        <w:rPr>
          <w:b/>
          <w:bCs/>
          <w:sz w:val="24"/>
          <w:szCs w:val="24"/>
        </w:rPr>
        <w:t>2.2.3.</w:t>
      </w:r>
      <w:r w:rsidR="004139F8" w:rsidRPr="00983474">
        <w:rPr>
          <w:b/>
          <w:bCs/>
          <w:sz w:val="24"/>
          <w:szCs w:val="24"/>
        </w:rPr>
        <w:t>5</w:t>
      </w:r>
      <w:r w:rsidRPr="00983474">
        <w:rPr>
          <w:b/>
          <w:bCs/>
          <w:sz w:val="24"/>
          <w:szCs w:val="24"/>
        </w:rPr>
        <w:t xml:space="preserve">. </w:t>
      </w:r>
      <w:r w:rsidRPr="00983474">
        <w:rPr>
          <w:sz w:val="24"/>
          <w:szCs w:val="24"/>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002A5553">
        <w:rPr>
          <w:sz w:val="24"/>
          <w:szCs w:val="24"/>
        </w:rPr>
        <w:t>.</w:t>
      </w:r>
      <w:r w:rsidRPr="00983474">
        <w:rPr>
          <w:sz w:val="24"/>
          <w:szCs w:val="24"/>
        </w:rPr>
        <w:t xml:space="preserve"> </w:t>
      </w:r>
    </w:p>
    <w:p w:rsidR="00AD12FB" w:rsidRPr="00983474" w:rsidRDefault="00AD12FB" w:rsidP="00A363B6">
      <w:pPr>
        <w:spacing w:after="0" w:line="276" w:lineRule="auto"/>
        <w:jc w:val="both"/>
        <w:rPr>
          <w:sz w:val="24"/>
          <w:szCs w:val="24"/>
        </w:rPr>
      </w:pPr>
      <w:r w:rsidRPr="00983474">
        <w:rPr>
          <w:b/>
          <w:bCs/>
          <w:sz w:val="24"/>
          <w:szCs w:val="24"/>
        </w:rPr>
        <w:t>2.2.3.</w:t>
      </w:r>
      <w:r w:rsidR="004139F8" w:rsidRPr="00983474">
        <w:rPr>
          <w:b/>
          <w:bCs/>
          <w:sz w:val="24"/>
          <w:szCs w:val="24"/>
        </w:rPr>
        <w:t>6</w:t>
      </w:r>
      <w:r w:rsidRPr="00983474">
        <w:rPr>
          <w:b/>
          <w:bCs/>
          <w:sz w:val="24"/>
          <w:szCs w:val="24"/>
        </w:rPr>
        <w:t>.</w:t>
      </w:r>
      <w:r w:rsidRPr="00983474">
        <w:rPr>
          <w:sz w:val="24"/>
          <w:szCs w:val="24"/>
        </w:rPr>
        <w:t xml:space="preserve"> Προσφέρων οικονομικός φορέας που εμπίπτει σε μια από τις καταστάσεις που αναφέρονται στις παραγράφους 2.2.3.1, </w:t>
      </w:r>
      <w:r w:rsidRPr="008C4C07">
        <w:rPr>
          <w:bCs/>
          <w:sz w:val="24"/>
          <w:szCs w:val="24"/>
        </w:rPr>
        <w:t>2.2.3.2.</w:t>
      </w:r>
      <w:r w:rsidRPr="00983474">
        <w:rPr>
          <w:sz w:val="24"/>
          <w:szCs w:val="24"/>
        </w:rPr>
        <w:t xml:space="preserve">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AD12FB" w:rsidRPr="00983474" w:rsidRDefault="00AD12FB" w:rsidP="00A363B6">
      <w:pPr>
        <w:spacing w:after="0" w:line="276" w:lineRule="auto"/>
        <w:jc w:val="both"/>
        <w:rPr>
          <w:sz w:val="24"/>
          <w:szCs w:val="24"/>
        </w:rPr>
      </w:pPr>
      <w:r w:rsidRPr="00983474">
        <w:rPr>
          <w:b/>
          <w:bCs/>
          <w:sz w:val="24"/>
          <w:szCs w:val="24"/>
        </w:rPr>
        <w:lastRenderedPageBreak/>
        <w:t>2.2.3.</w:t>
      </w:r>
      <w:r w:rsidR="004139F8" w:rsidRPr="00983474">
        <w:rPr>
          <w:b/>
          <w:bCs/>
          <w:sz w:val="24"/>
          <w:szCs w:val="24"/>
        </w:rPr>
        <w:t>7</w:t>
      </w:r>
      <w:r w:rsidRPr="00983474">
        <w:rPr>
          <w:b/>
          <w:bCs/>
          <w:sz w:val="24"/>
          <w:szCs w:val="24"/>
        </w:rPr>
        <w:t>.</w:t>
      </w:r>
      <w:r w:rsidRPr="00983474">
        <w:rPr>
          <w:sz w:val="24"/>
          <w:szCs w:val="24"/>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AD12FB" w:rsidRPr="00983474" w:rsidRDefault="00AD12FB" w:rsidP="00A363B6">
      <w:pPr>
        <w:spacing w:after="0" w:line="276" w:lineRule="auto"/>
        <w:jc w:val="both"/>
        <w:rPr>
          <w:color w:val="000000"/>
          <w:sz w:val="24"/>
          <w:szCs w:val="24"/>
        </w:rPr>
      </w:pPr>
      <w:r w:rsidRPr="00983474">
        <w:rPr>
          <w:b/>
          <w:bCs/>
          <w:color w:val="000000"/>
          <w:sz w:val="24"/>
          <w:szCs w:val="24"/>
        </w:rPr>
        <w:t>2.2.3.</w:t>
      </w:r>
      <w:r w:rsidR="004139F8" w:rsidRPr="00983474">
        <w:rPr>
          <w:b/>
          <w:bCs/>
          <w:color w:val="000000"/>
          <w:sz w:val="24"/>
          <w:szCs w:val="24"/>
        </w:rPr>
        <w:t>8</w:t>
      </w:r>
      <w:r w:rsidRPr="00983474">
        <w:rPr>
          <w:b/>
          <w:bCs/>
          <w:color w:val="000000"/>
          <w:sz w:val="24"/>
          <w:szCs w:val="24"/>
        </w:rPr>
        <w:t xml:space="preserve">. </w:t>
      </w:r>
      <w:r w:rsidRPr="00983474">
        <w:rPr>
          <w:color w:val="000000"/>
          <w:sz w:val="24"/>
          <w:szCs w:val="24"/>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911A1A" w:rsidRDefault="00911A1A" w:rsidP="008B7018">
      <w:pPr>
        <w:spacing w:after="0" w:line="360" w:lineRule="auto"/>
        <w:jc w:val="both"/>
        <w:rPr>
          <w:color w:val="000000"/>
        </w:rPr>
      </w:pPr>
    </w:p>
    <w:p w:rsidR="00911A1A" w:rsidRPr="00983474" w:rsidRDefault="00911A1A" w:rsidP="00983474">
      <w:pPr>
        <w:pStyle w:val="3"/>
        <w:rPr>
          <w:b/>
          <w:color w:val="000000"/>
        </w:rPr>
      </w:pPr>
      <w:bookmarkStart w:id="45" w:name="_Toc2596674"/>
      <w:r w:rsidRPr="00983474">
        <w:rPr>
          <w:b/>
        </w:rPr>
        <w:t>Κριτήρια Επιλογής</w:t>
      </w:r>
      <w:bookmarkEnd w:id="45"/>
    </w:p>
    <w:p w:rsidR="00AE2266" w:rsidRPr="00170CB5" w:rsidRDefault="00AE2266" w:rsidP="008B7018">
      <w:pPr>
        <w:pStyle w:val="3"/>
        <w:spacing w:before="0" w:line="360" w:lineRule="auto"/>
        <w:jc w:val="both"/>
        <w:rPr>
          <w:b/>
          <w:u w:val="single"/>
        </w:rPr>
      </w:pPr>
      <w:bookmarkStart w:id="46" w:name="_Toc175130"/>
      <w:bookmarkStart w:id="47" w:name="_Toc2596675"/>
      <w:r w:rsidRPr="00AE2266">
        <w:rPr>
          <w:b/>
          <w:u w:val="single"/>
        </w:rPr>
        <w:t>2.2.4</w:t>
      </w:r>
      <w:r w:rsidRPr="00AE2266">
        <w:rPr>
          <w:b/>
          <w:u w:val="single"/>
        </w:rPr>
        <w:tab/>
        <w:t>Καταλληλότητα άσκησης επαγγελματικής δραστηριότητας</w:t>
      </w:r>
      <w:bookmarkEnd w:id="46"/>
      <w:bookmarkEnd w:id="47"/>
    </w:p>
    <w:p w:rsidR="00AE2266" w:rsidRPr="00B95958" w:rsidRDefault="00AE2266" w:rsidP="00A363B6">
      <w:pPr>
        <w:spacing w:after="0" w:line="276" w:lineRule="auto"/>
        <w:jc w:val="both"/>
        <w:rPr>
          <w:rFonts w:eastAsia="Calibri"/>
          <w:bCs/>
          <w:color w:val="000000"/>
          <w:sz w:val="24"/>
          <w:szCs w:val="24"/>
        </w:rPr>
      </w:pPr>
      <w:r w:rsidRPr="00A363B6">
        <w:rPr>
          <w:rFonts w:eastAsia="Calibri"/>
          <w:bCs/>
          <w:color w:val="000000"/>
          <w:sz w:val="24"/>
          <w:szCs w:val="24"/>
        </w:rPr>
        <w:t xml:space="preserve">Οι οικονομικοί φορείς </w:t>
      </w:r>
      <w:r w:rsidR="00A175A0" w:rsidRPr="00A363B6">
        <w:rPr>
          <w:rFonts w:eastAsia="Calibri"/>
          <w:bCs/>
          <w:color w:val="000000"/>
          <w:sz w:val="24"/>
          <w:szCs w:val="24"/>
        </w:rPr>
        <w:t xml:space="preserve">(υποψήφιοι ανάδοχοι) </w:t>
      </w:r>
      <w:r w:rsidRPr="00A363B6">
        <w:rPr>
          <w:rFonts w:eastAsia="Calibri"/>
          <w:bCs/>
          <w:color w:val="000000"/>
          <w:sz w:val="24"/>
          <w:szCs w:val="24"/>
        </w:rPr>
        <w:t>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w:t>
      </w:r>
      <w:r w:rsidR="00A175A0" w:rsidRPr="00A363B6">
        <w:rPr>
          <w:rFonts w:eastAsia="Calibri"/>
          <w:bCs/>
          <w:color w:val="000000"/>
          <w:sz w:val="24"/>
          <w:szCs w:val="24"/>
        </w:rPr>
        <w:t>/παροχής υπηρεσιών</w:t>
      </w:r>
      <w:r w:rsidRPr="00A363B6">
        <w:rPr>
          <w:rFonts w:eastAsia="Calibri"/>
          <w:bCs/>
          <w:color w:val="000000"/>
          <w:sz w:val="24"/>
          <w:szCs w:val="24"/>
        </w:rPr>
        <w:t xml:space="preserve">.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r w:rsidRPr="00B95958">
        <w:rPr>
          <w:rFonts w:eastAsia="Calibri"/>
          <w:bCs/>
          <w:color w:val="000000"/>
          <w:sz w:val="24"/>
          <w:szCs w:val="24"/>
        </w:rPr>
        <w:t xml:space="preserve">Οι εγκατεστημένοι στην Ελλάδα οικονομικοί φορείς απαιτείται να είναι εγγεγραμμένοι στο </w:t>
      </w:r>
      <w:r w:rsidR="003A5A14" w:rsidRPr="00B95958">
        <w:rPr>
          <w:rFonts w:eastAsia="Calibri"/>
          <w:bCs/>
          <w:color w:val="000000"/>
          <w:sz w:val="24"/>
          <w:szCs w:val="24"/>
        </w:rPr>
        <w:t xml:space="preserve">οικείο </w:t>
      </w:r>
      <w:r w:rsidRPr="00B95958">
        <w:rPr>
          <w:rFonts w:eastAsia="Calibri"/>
          <w:bCs/>
          <w:color w:val="000000"/>
          <w:sz w:val="24"/>
          <w:szCs w:val="24"/>
        </w:rPr>
        <w:t>Επιμελητήριο.</w:t>
      </w:r>
    </w:p>
    <w:p w:rsidR="00AE2266" w:rsidRPr="00AE2266" w:rsidRDefault="00AE2266" w:rsidP="008B7018">
      <w:pPr>
        <w:pStyle w:val="3"/>
        <w:spacing w:before="0" w:line="360" w:lineRule="auto"/>
        <w:jc w:val="both"/>
        <w:rPr>
          <w:b/>
          <w:u w:val="single"/>
        </w:rPr>
      </w:pPr>
      <w:bookmarkStart w:id="48" w:name="_Toc175131"/>
      <w:bookmarkStart w:id="49" w:name="_Toc2596676"/>
      <w:r>
        <w:rPr>
          <w:b/>
          <w:u w:val="single"/>
        </w:rPr>
        <w:t>2.2.</w:t>
      </w:r>
      <w:r w:rsidRPr="00AE2266">
        <w:rPr>
          <w:b/>
          <w:u w:val="single"/>
        </w:rPr>
        <w:t>5</w:t>
      </w:r>
      <w:r w:rsidRPr="00AE2266">
        <w:rPr>
          <w:b/>
          <w:u w:val="single"/>
        </w:rPr>
        <w:tab/>
        <w:t>Κανόνες απόδειξης ποιοτικής επιλογής</w:t>
      </w:r>
      <w:bookmarkEnd w:id="48"/>
      <w:bookmarkEnd w:id="49"/>
    </w:p>
    <w:p w:rsidR="00AE2266" w:rsidRDefault="00AE2266" w:rsidP="008B7018">
      <w:pPr>
        <w:pStyle w:val="4"/>
        <w:spacing w:before="0" w:line="360" w:lineRule="auto"/>
        <w:ind w:left="567" w:hanging="567"/>
        <w:jc w:val="both"/>
        <w:rPr>
          <w:b w:val="0"/>
          <w:i w:val="0"/>
          <w:sz w:val="24"/>
          <w:szCs w:val="24"/>
        </w:rPr>
      </w:pPr>
      <w:bookmarkStart w:id="50" w:name="__RefHeading___Toc155_1659156176"/>
      <w:bookmarkEnd w:id="50"/>
      <w:r w:rsidRPr="00983474">
        <w:rPr>
          <w:b w:val="0"/>
          <w:i w:val="0"/>
          <w:sz w:val="24"/>
          <w:szCs w:val="24"/>
        </w:rPr>
        <w:t>2</w:t>
      </w:r>
      <w:r w:rsidRPr="00983474">
        <w:rPr>
          <w:i w:val="0"/>
          <w:sz w:val="24"/>
          <w:szCs w:val="24"/>
        </w:rPr>
        <w:t>.2.5.1</w:t>
      </w:r>
      <w:r w:rsidRPr="00983474">
        <w:rPr>
          <w:i w:val="0"/>
          <w:sz w:val="24"/>
          <w:szCs w:val="24"/>
        </w:rPr>
        <w:tab/>
        <w:t>Προκαταρκτική απόδειξη κατά την υποβολή προσφορών</w:t>
      </w:r>
      <w:r w:rsidRPr="00983474">
        <w:rPr>
          <w:b w:val="0"/>
          <w:i w:val="0"/>
          <w:sz w:val="24"/>
          <w:szCs w:val="24"/>
        </w:rPr>
        <w:t xml:space="preserve"> </w:t>
      </w:r>
    </w:p>
    <w:p w:rsidR="005401FA" w:rsidRPr="005401FA" w:rsidRDefault="005401FA" w:rsidP="005401FA">
      <w:pPr>
        <w:spacing w:after="0" w:line="276" w:lineRule="auto"/>
        <w:jc w:val="both"/>
        <w:rPr>
          <w:rFonts w:eastAsia="Calibri"/>
          <w:bCs/>
          <w:color w:val="000000"/>
          <w:sz w:val="24"/>
          <w:szCs w:val="24"/>
        </w:rPr>
      </w:pPr>
      <w:r w:rsidRPr="005401FA">
        <w:rPr>
          <w:rFonts w:eastAsia="Calibri"/>
          <w:bCs/>
          <w:color w:val="000000"/>
          <w:sz w:val="24"/>
          <w:szCs w:val="24"/>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4 του ν. 4412/2016 Τυποποιημένο Έντυπο Υπεύθυνης Δήλωσης (ΤΕΥΔ) (Β/3698/16-11-2016), σύμφωνα με το επισυναπτόμενο στην παρούσα ΠΑΡΑΡΤΗΜΑ III, το οποίο αποτελεί ενημερωμένη υπεύθυνη δήλωση, με τις συνέπειες του ν. 1599/1986.</w:t>
      </w:r>
    </w:p>
    <w:p w:rsidR="005401FA" w:rsidRPr="005401FA" w:rsidRDefault="005401FA" w:rsidP="005401FA">
      <w:pPr>
        <w:spacing w:after="0" w:line="276" w:lineRule="auto"/>
        <w:jc w:val="both"/>
        <w:rPr>
          <w:rFonts w:eastAsia="Calibri"/>
          <w:bCs/>
          <w:color w:val="000000"/>
          <w:sz w:val="24"/>
          <w:szCs w:val="24"/>
        </w:rPr>
      </w:pPr>
      <w:r w:rsidRPr="005401FA">
        <w:rPr>
          <w:rFonts w:eastAsia="Calibri"/>
          <w:bCs/>
          <w:color w:val="000000"/>
          <w:sz w:val="24"/>
          <w:szCs w:val="24"/>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επί ποινή απόρριψης προσφοράς, από  καθένα από τα ως άνω πρόσωπα, κατά τα αναφερόμενα στο τελευταίο εδάφιο του άρθρου 73 παρ. 1 του ν. 4412/2016 ανά </w:t>
      </w:r>
      <w:r w:rsidRPr="005401FA">
        <w:rPr>
          <w:rFonts w:eastAsia="Calibri"/>
          <w:bCs/>
          <w:color w:val="000000"/>
          <w:sz w:val="24"/>
          <w:szCs w:val="24"/>
        </w:rPr>
        <w:lastRenderedPageBreak/>
        <w:t xml:space="preserve">περίπτωση, άλλως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5401FA" w:rsidRPr="005401FA" w:rsidRDefault="005401FA" w:rsidP="005401FA">
      <w:pPr>
        <w:spacing w:after="0" w:line="276" w:lineRule="auto"/>
        <w:jc w:val="both"/>
        <w:rPr>
          <w:rFonts w:eastAsia="Calibri"/>
          <w:bCs/>
          <w:color w:val="000000"/>
          <w:sz w:val="24"/>
          <w:szCs w:val="24"/>
        </w:rPr>
      </w:pPr>
      <w:r w:rsidRPr="005401FA">
        <w:rPr>
          <w:rFonts w:eastAsia="Calibri"/>
          <w:bCs/>
          <w:color w:val="000000"/>
          <w:sz w:val="24"/>
          <w:szCs w:val="24"/>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5401FA" w:rsidRPr="005401FA" w:rsidRDefault="005401FA" w:rsidP="005401FA">
      <w:pPr>
        <w:spacing w:after="0" w:line="276" w:lineRule="auto"/>
        <w:jc w:val="both"/>
        <w:rPr>
          <w:rFonts w:eastAsia="Calibri"/>
          <w:bCs/>
          <w:color w:val="000000"/>
          <w:sz w:val="24"/>
          <w:szCs w:val="24"/>
        </w:rPr>
      </w:pPr>
      <w:r w:rsidRPr="005401FA">
        <w:rPr>
          <w:rFonts w:eastAsia="Calibri"/>
          <w:bCs/>
          <w:color w:val="000000"/>
          <w:sz w:val="24"/>
          <w:szCs w:val="24"/>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rsidR="00E81612" w:rsidRPr="00983474" w:rsidRDefault="00E81612" w:rsidP="008B7018">
      <w:pPr>
        <w:pStyle w:val="4"/>
        <w:spacing w:before="0" w:line="360" w:lineRule="auto"/>
        <w:jc w:val="both"/>
        <w:rPr>
          <w:i w:val="0"/>
          <w:sz w:val="24"/>
          <w:szCs w:val="24"/>
        </w:rPr>
      </w:pPr>
      <w:r w:rsidRPr="00983474">
        <w:rPr>
          <w:i w:val="0"/>
          <w:sz w:val="24"/>
          <w:szCs w:val="24"/>
        </w:rPr>
        <w:t>2.2.5.2</w:t>
      </w:r>
      <w:r w:rsidRPr="00983474">
        <w:rPr>
          <w:i w:val="0"/>
          <w:sz w:val="24"/>
          <w:szCs w:val="24"/>
        </w:rPr>
        <w:tab/>
        <w:t>Αποδεικτικά μέσα</w:t>
      </w:r>
    </w:p>
    <w:p w:rsidR="00E81612" w:rsidRPr="00FE369F" w:rsidRDefault="00E81612" w:rsidP="00FE369F">
      <w:pPr>
        <w:spacing w:after="0" w:line="276" w:lineRule="auto"/>
        <w:jc w:val="both"/>
        <w:rPr>
          <w:sz w:val="24"/>
          <w:szCs w:val="24"/>
        </w:rPr>
      </w:pPr>
      <w:r w:rsidRPr="00FE369F">
        <w:rPr>
          <w:b/>
          <w:bCs/>
          <w:sz w:val="24"/>
          <w:szCs w:val="24"/>
        </w:rPr>
        <w:t>Α.</w:t>
      </w:r>
      <w:r w:rsidRPr="00FE369F">
        <w:rPr>
          <w:bCs/>
          <w:sz w:val="24"/>
          <w:szCs w:val="24"/>
        </w:rPr>
        <w:t xml:space="preserve"> Το δικαίωμα συμμετοχής των οικονομικών φορέων και οι όροι και προϋποθέσεις συμμετοχής τους, όπως ορίζονται στις παραγράφους 2.2.1 έως 2.2.4,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E81612" w:rsidRPr="00FE369F" w:rsidRDefault="00E81612" w:rsidP="00FE369F">
      <w:pPr>
        <w:spacing w:after="0" w:line="276" w:lineRule="auto"/>
        <w:jc w:val="both"/>
        <w:rPr>
          <w:sz w:val="24"/>
          <w:szCs w:val="24"/>
        </w:rPr>
      </w:pPr>
      <w:r w:rsidRPr="00FE369F">
        <w:rPr>
          <w:bCs/>
          <w:sz w:val="24"/>
          <w:szCs w:val="24"/>
        </w:rPr>
        <w:t xml:space="preserve">Οι οικονομικοί φορείς δεν υποχρεούνται να υποβάλλουν δικαιολογητικά ή άλλα αποδεικτικά στοιχεία, αν και στο μέτρο που η </w:t>
      </w:r>
      <w:r w:rsidR="00586EDD" w:rsidRPr="00FE369F">
        <w:rPr>
          <w:color w:val="000000"/>
          <w:sz w:val="24"/>
          <w:szCs w:val="24"/>
        </w:rPr>
        <w:t>Βουλή των Ελλήνων</w:t>
      </w:r>
      <w:r w:rsidR="00586EDD" w:rsidRPr="00FE369F">
        <w:rPr>
          <w:bCs/>
          <w:sz w:val="24"/>
          <w:szCs w:val="24"/>
        </w:rPr>
        <w:t xml:space="preserve"> </w:t>
      </w:r>
      <w:r w:rsidRPr="00FE369F">
        <w:rPr>
          <w:bCs/>
          <w:sz w:val="24"/>
          <w:szCs w:val="24"/>
        </w:rPr>
        <w:t>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w:t>
      </w:r>
      <w:r w:rsidR="004A6CB1" w:rsidRPr="00FE369F">
        <w:rPr>
          <w:bCs/>
          <w:sz w:val="24"/>
          <w:szCs w:val="24"/>
        </w:rPr>
        <w:t>.</w:t>
      </w:r>
      <w:r w:rsidRPr="00FE369F">
        <w:rPr>
          <w:bCs/>
          <w:sz w:val="24"/>
          <w:szCs w:val="24"/>
        </w:rPr>
        <w:t xml:space="preserve"> Η δήλωση για την πρόσβαση σε εθνική βάση δεδομένων εμπεριέχεται στο Τυποποιημένο Έντυπο Υπεύθυνης Δήλωσης (ΤΕΥΔ) του άρθρου 79 παρ. 4 ν. 4412/2016 </w:t>
      </w:r>
    </w:p>
    <w:p w:rsidR="00E81612" w:rsidRPr="00FE369F" w:rsidRDefault="00E81612" w:rsidP="00FE369F">
      <w:pPr>
        <w:spacing w:after="0" w:line="276" w:lineRule="auto"/>
        <w:jc w:val="both"/>
        <w:rPr>
          <w:sz w:val="24"/>
          <w:szCs w:val="24"/>
        </w:rPr>
      </w:pPr>
      <w:r w:rsidRPr="00FE369F">
        <w:rPr>
          <w:bCs/>
          <w:sz w:val="24"/>
          <w:szCs w:val="24"/>
        </w:rPr>
        <w:t xml:space="preserve">Οι οικονομικοί φορείς δεν υποχρεούνται να υποβάλουν δικαιολογητικά, όταν η </w:t>
      </w:r>
      <w:r w:rsidR="00586EDD" w:rsidRPr="00FE369F">
        <w:rPr>
          <w:color w:val="000000"/>
          <w:sz w:val="24"/>
          <w:szCs w:val="24"/>
        </w:rPr>
        <w:t>Βουλή των Ελλήνων</w:t>
      </w:r>
      <w:r w:rsidR="00586EDD" w:rsidRPr="00FE369F">
        <w:rPr>
          <w:bCs/>
          <w:sz w:val="24"/>
          <w:szCs w:val="24"/>
        </w:rPr>
        <w:t xml:space="preserve"> </w:t>
      </w:r>
      <w:r w:rsidRPr="00FE369F">
        <w:rPr>
          <w:bCs/>
          <w:sz w:val="24"/>
          <w:szCs w:val="24"/>
        </w:rPr>
        <w:t>που έχει αναθέσει τη σύμβαση διαθέτει ήδη τα ως άνω δικαιολογητικά και αυτά εξακολουθούν να ισχύουν.</w:t>
      </w:r>
    </w:p>
    <w:p w:rsidR="00E81612" w:rsidRPr="00FE369F" w:rsidRDefault="00E81612" w:rsidP="00FE369F">
      <w:pPr>
        <w:spacing w:after="0" w:line="276" w:lineRule="auto"/>
        <w:jc w:val="both"/>
        <w:rPr>
          <w:sz w:val="24"/>
          <w:szCs w:val="24"/>
        </w:rPr>
      </w:pPr>
      <w:r w:rsidRPr="00FE369F">
        <w:rPr>
          <w:b/>
          <w:bCs/>
          <w:sz w:val="24"/>
          <w:szCs w:val="24"/>
        </w:rPr>
        <w:t>Β.</w:t>
      </w:r>
      <w:r w:rsidRPr="00FE369F">
        <w:rPr>
          <w:sz w:val="24"/>
          <w:szCs w:val="24"/>
        </w:rPr>
        <w:t xml:space="preserve"> </w:t>
      </w:r>
      <w:r w:rsidRPr="00FE369F">
        <w:rPr>
          <w:b/>
          <w:sz w:val="24"/>
          <w:szCs w:val="24"/>
        </w:rPr>
        <w:t>1.</w:t>
      </w:r>
      <w:r w:rsidRPr="00FE369F">
        <w:rPr>
          <w:sz w:val="24"/>
          <w:szCs w:val="24"/>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E81612" w:rsidRPr="00FE369F" w:rsidRDefault="00E81612" w:rsidP="00FE369F">
      <w:pPr>
        <w:spacing w:after="0" w:line="276" w:lineRule="auto"/>
        <w:jc w:val="both"/>
        <w:rPr>
          <w:sz w:val="24"/>
          <w:szCs w:val="24"/>
        </w:rPr>
      </w:pPr>
      <w:r w:rsidRPr="00FE369F">
        <w:rPr>
          <w:b/>
          <w:bCs/>
          <w:sz w:val="24"/>
          <w:szCs w:val="24"/>
        </w:rPr>
        <w:t>α)</w:t>
      </w:r>
      <w:r w:rsidRPr="00FE369F">
        <w:rPr>
          <w:sz w:val="24"/>
          <w:szCs w:val="24"/>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E81612" w:rsidRPr="00FE369F" w:rsidRDefault="00E81612" w:rsidP="00FE369F">
      <w:pPr>
        <w:spacing w:after="0" w:line="276" w:lineRule="auto"/>
        <w:jc w:val="both"/>
        <w:rPr>
          <w:sz w:val="24"/>
          <w:szCs w:val="24"/>
        </w:rPr>
      </w:pPr>
      <w:r w:rsidRPr="00FE369F">
        <w:rPr>
          <w:b/>
          <w:bCs/>
          <w:sz w:val="24"/>
          <w:szCs w:val="24"/>
        </w:rPr>
        <w:lastRenderedPageBreak/>
        <w:t>β)</w:t>
      </w:r>
      <w:r w:rsidRPr="00FE369F">
        <w:rPr>
          <w:sz w:val="24"/>
          <w:szCs w:val="24"/>
        </w:rPr>
        <w:t xml:space="preserve"> για τις παραγράφους 2.2.3.2 και 2.2.3.4 περίπτωση β΄ πιστοποιητικό που εκδίδεται από την αρμόδια αρχή του ο</w:t>
      </w:r>
      <w:r w:rsidR="004A6CB1" w:rsidRPr="00FE369F">
        <w:rPr>
          <w:sz w:val="24"/>
          <w:szCs w:val="24"/>
        </w:rPr>
        <w:t xml:space="preserve">ικείου κράτους - μέλους ή χώρας. Η </w:t>
      </w:r>
      <w:r w:rsidR="00586EDD" w:rsidRPr="00FE369F">
        <w:rPr>
          <w:color w:val="000000"/>
          <w:sz w:val="24"/>
          <w:szCs w:val="24"/>
        </w:rPr>
        <w:t>Βουλή των Ελλήνων</w:t>
      </w:r>
      <w:r w:rsidR="00586EDD" w:rsidRPr="00FE369F">
        <w:rPr>
          <w:sz w:val="24"/>
          <w:szCs w:val="24"/>
        </w:rPr>
        <w:t xml:space="preserve"> </w:t>
      </w:r>
      <w:r w:rsidRPr="00FE369F">
        <w:rPr>
          <w:sz w:val="24"/>
          <w:szCs w:val="24"/>
        </w:rPr>
        <w:t xml:space="preserve">δύναται να ζητήσει επιπλέον υπεύθυνη δήλωση του προσωρινού αναδόχου αναφορικά με τους οργανισμούς κοινωνικής ασφάλισης </w:t>
      </w:r>
      <w:r w:rsidR="004A6CB1" w:rsidRPr="00FE369F">
        <w:rPr>
          <w:sz w:val="24"/>
          <w:szCs w:val="24"/>
        </w:rPr>
        <w:t>(</w:t>
      </w:r>
      <w:r w:rsidRPr="00FE369F">
        <w:rPr>
          <w:sz w:val="24"/>
          <w:szCs w:val="24"/>
        </w:rPr>
        <w:t>κύριας και επικουρικής ασφάλισης) στου</w:t>
      </w:r>
      <w:r w:rsidR="0062102F" w:rsidRPr="00FE369F">
        <w:rPr>
          <w:sz w:val="24"/>
          <w:szCs w:val="24"/>
        </w:rPr>
        <w:t>ς</w:t>
      </w:r>
      <w:r w:rsidRPr="00FE369F">
        <w:rPr>
          <w:sz w:val="24"/>
          <w:szCs w:val="24"/>
        </w:rPr>
        <w:t xml:space="preserve"> οποίου οφείλει να καταβάλει εισφορές. </w:t>
      </w:r>
    </w:p>
    <w:p w:rsidR="00E81612" w:rsidRPr="00FE369F" w:rsidRDefault="00E81612" w:rsidP="00FE369F">
      <w:pPr>
        <w:spacing w:after="0" w:line="276" w:lineRule="auto"/>
        <w:jc w:val="both"/>
        <w:rPr>
          <w:sz w:val="24"/>
          <w:szCs w:val="24"/>
        </w:rPr>
      </w:pPr>
      <w:r w:rsidRPr="00FE369F">
        <w:rPr>
          <w:sz w:val="24"/>
          <w:szCs w:val="24"/>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E81612" w:rsidRPr="00FE369F" w:rsidRDefault="00E81612" w:rsidP="00FE369F">
      <w:pPr>
        <w:spacing w:after="0" w:line="276" w:lineRule="auto"/>
        <w:jc w:val="both"/>
        <w:rPr>
          <w:sz w:val="24"/>
          <w:szCs w:val="24"/>
        </w:rPr>
      </w:pPr>
      <w:r w:rsidRPr="00FE369F">
        <w:rPr>
          <w:sz w:val="24"/>
          <w:szCs w:val="24"/>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E81612" w:rsidRPr="00FE369F" w:rsidRDefault="00E81612" w:rsidP="00FE369F">
      <w:pPr>
        <w:spacing w:after="0" w:line="276" w:lineRule="auto"/>
        <w:jc w:val="both"/>
        <w:rPr>
          <w:sz w:val="24"/>
          <w:szCs w:val="24"/>
        </w:rPr>
      </w:pPr>
      <w:r w:rsidRPr="00FE369F">
        <w:rPr>
          <w:sz w:val="24"/>
          <w:szCs w:val="24"/>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E81612" w:rsidRPr="00FE369F" w:rsidRDefault="00E81612" w:rsidP="00FE369F">
      <w:pPr>
        <w:spacing w:after="0" w:line="276" w:lineRule="auto"/>
        <w:jc w:val="both"/>
        <w:rPr>
          <w:sz w:val="24"/>
          <w:szCs w:val="24"/>
        </w:rPr>
      </w:pPr>
      <w:r w:rsidRPr="00FE369F">
        <w:rPr>
          <w:sz w:val="24"/>
          <w:szCs w:val="24"/>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2.2.3.4.</w:t>
      </w:r>
    </w:p>
    <w:p w:rsidR="00E81612" w:rsidRPr="00FE369F" w:rsidRDefault="00E81612" w:rsidP="00FE369F">
      <w:pPr>
        <w:spacing w:after="0" w:line="276" w:lineRule="auto"/>
        <w:jc w:val="both"/>
        <w:rPr>
          <w:sz w:val="24"/>
          <w:szCs w:val="24"/>
        </w:rPr>
      </w:pPr>
      <w:r w:rsidRPr="00FE369F">
        <w:rPr>
          <w:sz w:val="24"/>
          <w:szCs w:val="24"/>
        </w:rPr>
        <w:t>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E81612" w:rsidRPr="00FE369F" w:rsidRDefault="00E81612" w:rsidP="00FE369F">
      <w:pPr>
        <w:spacing w:after="0" w:line="276" w:lineRule="auto"/>
        <w:jc w:val="both"/>
        <w:rPr>
          <w:sz w:val="24"/>
          <w:szCs w:val="24"/>
        </w:rPr>
      </w:pPr>
      <w:r w:rsidRPr="00FE369F">
        <w:rPr>
          <w:b/>
          <w:bCs/>
          <w:sz w:val="24"/>
          <w:szCs w:val="24"/>
        </w:rPr>
        <w:t>γ)</w:t>
      </w:r>
      <w:r w:rsidRPr="00FE369F">
        <w:rPr>
          <w:sz w:val="24"/>
          <w:szCs w:val="24"/>
        </w:rPr>
        <w:t xml:space="preserve"> </w:t>
      </w:r>
      <w:r w:rsidRPr="00FE369F">
        <w:rPr>
          <w:rFonts w:cs="Cambria"/>
          <w:color w:val="000000"/>
          <w:sz w:val="24"/>
          <w:szCs w:val="24"/>
        </w:rPr>
        <w:t>Γ</w:t>
      </w:r>
      <w:r w:rsidRPr="00FE369F">
        <w:rPr>
          <w:sz w:val="24"/>
          <w:szCs w:val="24"/>
        </w:rPr>
        <w:t>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E81612" w:rsidRPr="00FE369F" w:rsidRDefault="006B6181" w:rsidP="00FE369F">
      <w:pPr>
        <w:spacing w:after="0" w:line="276" w:lineRule="auto"/>
        <w:jc w:val="both"/>
        <w:rPr>
          <w:sz w:val="24"/>
          <w:szCs w:val="24"/>
        </w:rPr>
      </w:pPr>
      <w:r w:rsidRPr="00FE369F">
        <w:rPr>
          <w:b/>
          <w:bCs/>
          <w:sz w:val="24"/>
          <w:szCs w:val="24"/>
        </w:rPr>
        <w:lastRenderedPageBreak/>
        <w:t>δ</w:t>
      </w:r>
      <w:r w:rsidR="00E81612" w:rsidRPr="00FE369F">
        <w:rPr>
          <w:b/>
          <w:bCs/>
          <w:sz w:val="24"/>
          <w:szCs w:val="24"/>
        </w:rPr>
        <w:t xml:space="preserve">) </w:t>
      </w:r>
      <w:r w:rsidR="0062102F" w:rsidRPr="00FE369F">
        <w:rPr>
          <w:sz w:val="24"/>
          <w:szCs w:val="24"/>
        </w:rPr>
        <w:t>για την παράγραφο 2.2.3.8</w:t>
      </w:r>
      <w:r w:rsidR="00E81612" w:rsidRPr="00FE369F">
        <w:rPr>
          <w:sz w:val="24"/>
          <w:szCs w:val="24"/>
        </w:rPr>
        <w:t>. υπεύθυνη δήλωση του προσφέροντος οικονομικού φορέα ότι δεν έχει εκδοθεί σε βάρος του απόφαση αποκλεισμού, σύμφωνα με το άρθρο 74 του ν. 4412/2016.</w:t>
      </w:r>
    </w:p>
    <w:p w:rsidR="00E81612" w:rsidRPr="00FE369F" w:rsidRDefault="00E81612" w:rsidP="00FE369F">
      <w:pPr>
        <w:spacing w:after="0" w:line="276" w:lineRule="auto"/>
        <w:jc w:val="both"/>
        <w:rPr>
          <w:rFonts w:eastAsia="Calibri"/>
          <w:sz w:val="24"/>
          <w:szCs w:val="24"/>
        </w:rPr>
      </w:pPr>
      <w:r w:rsidRPr="00FE369F">
        <w:rPr>
          <w:b/>
          <w:bCs/>
          <w:sz w:val="24"/>
          <w:szCs w:val="24"/>
          <w:lang w:val="en-US"/>
        </w:rPr>
        <w:t>B</w:t>
      </w:r>
      <w:r w:rsidRPr="00FE369F">
        <w:rPr>
          <w:b/>
          <w:bCs/>
          <w:sz w:val="24"/>
          <w:szCs w:val="24"/>
        </w:rPr>
        <w:t>. 2.</w:t>
      </w:r>
      <w:r w:rsidRPr="00FE369F">
        <w:rPr>
          <w:sz w:val="24"/>
          <w:szCs w:val="24"/>
        </w:rPr>
        <w:t xml:space="preserve"> </w:t>
      </w:r>
      <w:r w:rsidRPr="00FE369F">
        <w:rPr>
          <w:rFonts w:eastAsia="Calibri"/>
          <w:sz w:val="24"/>
          <w:szCs w:val="24"/>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62102F" w:rsidRPr="00FE369F" w:rsidRDefault="0062102F" w:rsidP="00FE369F">
      <w:pPr>
        <w:spacing w:line="276" w:lineRule="auto"/>
        <w:jc w:val="both"/>
        <w:rPr>
          <w:rFonts w:eastAsia="Calibri"/>
          <w:sz w:val="24"/>
          <w:szCs w:val="24"/>
        </w:rPr>
      </w:pPr>
      <w:r w:rsidRPr="00FE369F">
        <w:rPr>
          <w:rFonts w:eastAsia="Calibri" w:cs="Times New Roman"/>
          <w:sz w:val="24"/>
          <w:szCs w:val="24"/>
        </w:rPr>
        <w:t xml:space="preserve">Οι  εγκατεστημένοι στην Ελλάδα οικονομικοί φορείς προσκομίζουν βεβαίωση εγγραφής στο </w:t>
      </w:r>
      <w:r w:rsidRPr="00FE369F">
        <w:rPr>
          <w:rFonts w:eastAsia="Calibri"/>
          <w:sz w:val="24"/>
          <w:szCs w:val="24"/>
        </w:rPr>
        <w:t xml:space="preserve">οικείο </w:t>
      </w:r>
      <w:r w:rsidRPr="00FE369F">
        <w:rPr>
          <w:rFonts w:eastAsia="Calibri" w:cs="Times New Roman"/>
          <w:sz w:val="24"/>
          <w:szCs w:val="24"/>
        </w:rPr>
        <w:t>Επιμελητήριο</w:t>
      </w:r>
      <w:r w:rsidRPr="00FE369F">
        <w:rPr>
          <w:rFonts w:eastAsia="Calibri"/>
          <w:sz w:val="24"/>
          <w:szCs w:val="24"/>
        </w:rPr>
        <w:t>.</w:t>
      </w:r>
    </w:p>
    <w:p w:rsidR="00E81612" w:rsidRPr="00FE369F" w:rsidRDefault="00E81612" w:rsidP="00FE369F">
      <w:pPr>
        <w:spacing w:line="276" w:lineRule="auto"/>
        <w:jc w:val="both"/>
        <w:rPr>
          <w:sz w:val="24"/>
          <w:szCs w:val="24"/>
        </w:rPr>
      </w:pPr>
      <w:r w:rsidRPr="00FE369F">
        <w:rPr>
          <w:b/>
          <w:bCs/>
          <w:sz w:val="24"/>
          <w:szCs w:val="24"/>
        </w:rPr>
        <w:t>Β.</w:t>
      </w:r>
      <w:r w:rsidR="006B6181" w:rsidRPr="00FE369F">
        <w:rPr>
          <w:b/>
          <w:bCs/>
          <w:sz w:val="24"/>
          <w:szCs w:val="24"/>
        </w:rPr>
        <w:t>3</w:t>
      </w:r>
      <w:r w:rsidRPr="00FE369F">
        <w:rPr>
          <w:b/>
          <w:bCs/>
          <w:sz w:val="24"/>
          <w:szCs w:val="24"/>
        </w:rPr>
        <w:t>.</w:t>
      </w:r>
      <w:r w:rsidRPr="00FE369F">
        <w:rPr>
          <w:sz w:val="24"/>
          <w:szCs w:val="24"/>
        </w:rPr>
        <w:t xml:space="preserve"> Για την απόδειξη της νόμιμης σύστασης και εκπροσώπησης, στις περιπτώσεις που ο </w:t>
      </w:r>
      <w:r w:rsidR="00C078C6" w:rsidRPr="00FE369F">
        <w:rPr>
          <w:sz w:val="24"/>
          <w:szCs w:val="24"/>
        </w:rPr>
        <w:t xml:space="preserve">υποψήφιος ανάδοχος </w:t>
      </w:r>
      <w:r w:rsidRPr="00FE369F">
        <w:rPr>
          <w:sz w:val="24"/>
          <w:szCs w:val="24"/>
        </w:rPr>
        <w:t>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E81612" w:rsidRPr="00524B9C" w:rsidRDefault="00E81612" w:rsidP="00FE369F">
      <w:pPr>
        <w:spacing w:after="0" w:line="276" w:lineRule="auto"/>
        <w:jc w:val="both"/>
        <w:rPr>
          <w:sz w:val="24"/>
          <w:szCs w:val="24"/>
        </w:rPr>
      </w:pPr>
      <w:r w:rsidRPr="00524B9C">
        <w:rPr>
          <w:b/>
          <w:bCs/>
          <w:sz w:val="24"/>
          <w:szCs w:val="24"/>
        </w:rPr>
        <w:t>Β.</w:t>
      </w:r>
      <w:r w:rsidR="005535D4" w:rsidRPr="00524B9C">
        <w:rPr>
          <w:b/>
          <w:bCs/>
          <w:sz w:val="24"/>
          <w:szCs w:val="24"/>
        </w:rPr>
        <w:t>4</w:t>
      </w:r>
      <w:r w:rsidRPr="00524B9C">
        <w:rPr>
          <w:b/>
          <w:bCs/>
          <w:sz w:val="24"/>
          <w:szCs w:val="24"/>
        </w:rPr>
        <w:t>.</w:t>
      </w:r>
      <w:r w:rsidRPr="00524B9C">
        <w:rPr>
          <w:sz w:val="24"/>
          <w:szCs w:val="24"/>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w:t>
      </w:r>
      <w:r w:rsidR="00586EDD" w:rsidRPr="00524B9C">
        <w:rPr>
          <w:sz w:val="24"/>
          <w:szCs w:val="24"/>
        </w:rPr>
        <w:t xml:space="preserve">ην </w:t>
      </w:r>
      <w:r w:rsidR="00586EDD" w:rsidRPr="00524B9C">
        <w:rPr>
          <w:color w:val="000000"/>
          <w:sz w:val="24"/>
          <w:szCs w:val="24"/>
        </w:rPr>
        <w:t>Βουλή των Ελλήνων</w:t>
      </w:r>
      <w:r w:rsidR="00586EDD" w:rsidRPr="00524B9C">
        <w:rPr>
          <w:sz w:val="24"/>
          <w:szCs w:val="24"/>
        </w:rPr>
        <w:t xml:space="preserve"> </w:t>
      </w:r>
      <w:r w:rsidRPr="00524B9C">
        <w:rPr>
          <w:sz w:val="24"/>
          <w:szCs w:val="24"/>
        </w:rPr>
        <w:t xml:space="preserve">πιστοποιητικό εγγραφής εκδιδόμενο από την αρμόδια αρχή ή το πιστοποιητικό που εκδίδεται από τον αρμόδιο οργανισμό πιστοποίησης. </w:t>
      </w:r>
    </w:p>
    <w:p w:rsidR="00E81612" w:rsidRPr="00524B9C" w:rsidRDefault="00E81612" w:rsidP="00FE369F">
      <w:pPr>
        <w:spacing w:after="0" w:line="276" w:lineRule="auto"/>
        <w:jc w:val="both"/>
        <w:rPr>
          <w:sz w:val="24"/>
          <w:szCs w:val="24"/>
        </w:rPr>
      </w:pPr>
      <w:r w:rsidRPr="00524B9C">
        <w:rPr>
          <w:sz w:val="24"/>
          <w:szCs w:val="24"/>
        </w:rPr>
        <w:lastRenderedPageBreak/>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E81612" w:rsidRPr="00524B9C" w:rsidRDefault="00E81612" w:rsidP="00FE369F">
      <w:pPr>
        <w:spacing w:after="0" w:line="276" w:lineRule="auto"/>
        <w:jc w:val="both"/>
        <w:rPr>
          <w:sz w:val="24"/>
          <w:szCs w:val="24"/>
        </w:rPr>
      </w:pPr>
      <w:r w:rsidRPr="00524B9C">
        <w:rPr>
          <w:sz w:val="24"/>
          <w:szCs w:val="24"/>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E81612" w:rsidRPr="00FE369F" w:rsidRDefault="00E81612" w:rsidP="00FE369F">
      <w:pPr>
        <w:spacing w:after="0" w:line="276" w:lineRule="auto"/>
        <w:jc w:val="both"/>
        <w:rPr>
          <w:sz w:val="24"/>
          <w:szCs w:val="24"/>
        </w:rPr>
      </w:pPr>
      <w:r w:rsidRPr="00524B9C">
        <w:rPr>
          <w:sz w:val="24"/>
          <w:szCs w:val="24"/>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r w:rsidRPr="00FE369F">
        <w:rPr>
          <w:sz w:val="24"/>
          <w:szCs w:val="24"/>
        </w:rPr>
        <w:t xml:space="preserve"> </w:t>
      </w:r>
    </w:p>
    <w:p w:rsidR="00E81612" w:rsidRDefault="00E81612" w:rsidP="00FE369F">
      <w:pPr>
        <w:spacing w:after="0" w:line="276" w:lineRule="auto"/>
        <w:jc w:val="both"/>
        <w:rPr>
          <w:sz w:val="24"/>
          <w:szCs w:val="24"/>
        </w:rPr>
      </w:pPr>
      <w:r w:rsidRPr="00FE369F">
        <w:rPr>
          <w:b/>
          <w:bCs/>
          <w:sz w:val="24"/>
          <w:szCs w:val="24"/>
        </w:rPr>
        <w:t>Β.</w:t>
      </w:r>
      <w:r w:rsidR="005535D4" w:rsidRPr="00FE369F">
        <w:rPr>
          <w:b/>
          <w:bCs/>
          <w:sz w:val="24"/>
          <w:szCs w:val="24"/>
        </w:rPr>
        <w:t>5</w:t>
      </w:r>
      <w:r w:rsidRPr="00FE369F">
        <w:rPr>
          <w:b/>
          <w:bCs/>
          <w:sz w:val="24"/>
          <w:szCs w:val="24"/>
        </w:rPr>
        <w:t>.</w:t>
      </w:r>
      <w:r w:rsidRPr="00FE369F">
        <w:rPr>
          <w:sz w:val="24"/>
          <w:szCs w:val="24"/>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2E7928" w:rsidRPr="00FE369F" w:rsidRDefault="002E7928" w:rsidP="00FE369F">
      <w:pPr>
        <w:spacing w:after="0" w:line="276" w:lineRule="auto"/>
        <w:jc w:val="both"/>
        <w:rPr>
          <w:sz w:val="24"/>
          <w:szCs w:val="24"/>
        </w:rPr>
      </w:pPr>
    </w:p>
    <w:p w:rsidR="000809DE" w:rsidRPr="000809DE" w:rsidRDefault="000809DE" w:rsidP="008B7018">
      <w:pPr>
        <w:pStyle w:val="2"/>
        <w:spacing w:before="0" w:line="360" w:lineRule="auto"/>
        <w:jc w:val="both"/>
        <w:rPr>
          <w:b/>
          <w:u w:val="single"/>
        </w:rPr>
      </w:pPr>
      <w:bookmarkStart w:id="51" w:name="_Toc175132"/>
      <w:bookmarkStart w:id="52" w:name="_Toc2596677"/>
      <w:r w:rsidRPr="000809DE">
        <w:rPr>
          <w:b/>
          <w:u w:val="single"/>
        </w:rPr>
        <w:t>2.3</w:t>
      </w:r>
      <w:r w:rsidRPr="000809DE">
        <w:rPr>
          <w:b/>
          <w:u w:val="single"/>
        </w:rPr>
        <w:tab/>
        <w:t>Κατάρτιση - Περιεχόμενο Προσφορών</w:t>
      </w:r>
      <w:bookmarkEnd w:id="51"/>
      <w:bookmarkEnd w:id="52"/>
    </w:p>
    <w:p w:rsidR="000809DE" w:rsidRPr="000809DE" w:rsidRDefault="000809DE" w:rsidP="008B7018">
      <w:pPr>
        <w:pStyle w:val="3"/>
        <w:spacing w:before="0" w:line="360" w:lineRule="auto"/>
        <w:jc w:val="both"/>
        <w:rPr>
          <w:b/>
          <w:u w:val="single"/>
        </w:rPr>
      </w:pPr>
      <w:bookmarkStart w:id="53" w:name="__RefHeading___Toc171_1659156176"/>
      <w:bookmarkStart w:id="54" w:name="_Toc175133"/>
      <w:bookmarkStart w:id="55" w:name="_Toc2596678"/>
      <w:bookmarkEnd w:id="53"/>
      <w:r w:rsidRPr="000809DE">
        <w:rPr>
          <w:b/>
          <w:u w:val="single"/>
        </w:rPr>
        <w:t>2.3.1</w:t>
      </w:r>
      <w:r w:rsidRPr="000809DE">
        <w:rPr>
          <w:b/>
          <w:u w:val="single"/>
        </w:rPr>
        <w:tab/>
        <w:t>Γενικοί όροι υποβολής προσφορών</w:t>
      </w:r>
      <w:bookmarkEnd w:id="54"/>
      <w:bookmarkEnd w:id="55"/>
    </w:p>
    <w:p w:rsidR="000809DE" w:rsidRPr="00983474" w:rsidRDefault="000809DE" w:rsidP="00175BA0">
      <w:pPr>
        <w:spacing w:after="0" w:line="276" w:lineRule="auto"/>
        <w:ind w:firstLine="720"/>
        <w:jc w:val="both"/>
        <w:rPr>
          <w:sz w:val="24"/>
          <w:szCs w:val="24"/>
        </w:rPr>
      </w:pPr>
      <w:r w:rsidRPr="00983474">
        <w:rPr>
          <w:sz w:val="24"/>
          <w:szCs w:val="24"/>
        </w:rPr>
        <w:t xml:space="preserve">Οι προσφορές υποβάλλονται με βάση τις απαιτήσεις που ορίζονται στο </w:t>
      </w:r>
      <w:r w:rsidRPr="008A4E56">
        <w:rPr>
          <w:b/>
          <w:i/>
          <w:sz w:val="24"/>
          <w:szCs w:val="24"/>
          <w:u w:val="single"/>
        </w:rPr>
        <w:t>Π</w:t>
      </w:r>
      <w:r w:rsidR="002A4399">
        <w:rPr>
          <w:b/>
          <w:i/>
          <w:sz w:val="24"/>
          <w:szCs w:val="24"/>
          <w:u w:val="single"/>
        </w:rPr>
        <w:t xml:space="preserve">ΑΡΑΡΤΗΜΑ </w:t>
      </w:r>
      <w:r w:rsidR="002A4399">
        <w:rPr>
          <w:b/>
          <w:i/>
          <w:sz w:val="24"/>
          <w:szCs w:val="24"/>
          <w:u w:val="single"/>
          <w:lang w:val="en-US"/>
        </w:rPr>
        <w:t>I</w:t>
      </w:r>
      <w:r w:rsidR="008A4E56">
        <w:rPr>
          <w:sz w:val="24"/>
          <w:szCs w:val="24"/>
        </w:rPr>
        <w:t xml:space="preserve"> </w:t>
      </w:r>
      <w:r w:rsidRPr="00983474">
        <w:rPr>
          <w:sz w:val="24"/>
          <w:szCs w:val="24"/>
        </w:rPr>
        <w:t xml:space="preserve">της Διακήρυξης για το σύνολο του αντικειμένου της σύμβασης. </w:t>
      </w:r>
    </w:p>
    <w:p w:rsidR="000809DE" w:rsidRPr="00983474" w:rsidRDefault="000809DE" w:rsidP="00777ADD">
      <w:pPr>
        <w:spacing w:after="0" w:line="276" w:lineRule="auto"/>
        <w:jc w:val="both"/>
        <w:rPr>
          <w:sz w:val="24"/>
          <w:szCs w:val="24"/>
        </w:rPr>
      </w:pPr>
      <w:r w:rsidRPr="00983474">
        <w:rPr>
          <w:rFonts w:cs="Helvetica"/>
          <w:color w:val="000000"/>
          <w:sz w:val="24"/>
          <w:szCs w:val="24"/>
          <w:lang w:eastAsia="el-GR"/>
        </w:rPr>
        <w:t xml:space="preserve">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w:t>
      </w:r>
    </w:p>
    <w:p w:rsidR="000809DE" w:rsidRPr="00D80E80" w:rsidRDefault="000809DE" w:rsidP="008B7018">
      <w:pPr>
        <w:pStyle w:val="3"/>
        <w:spacing w:before="0" w:line="360" w:lineRule="auto"/>
        <w:jc w:val="both"/>
        <w:rPr>
          <w:b/>
          <w:u w:val="single"/>
        </w:rPr>
      </w:pPr>
      <w:bookmarkStart w:id="56" w:name="__RefHeading___Toc173_1659156176"/>
      <w:bookmarkStart w:id="57" w:name="_Toc175134"/>
      <w:bookmarkStart w:id="58" w:name="_Toc2596679"/>
      <w:bookmarkEnd w:id="56"/>
      <w:r w:rsidRPr="00D80E80">
        <w:rPr>
          <w:b/>
          <w:u w:val="single"/>
        </w:rPr>
        <w:t>2.</w:t>
      </w:r>
      <w:r w:rsidR="00D80E80">
        <w:rPr>
          <w:b/>
          <w:u w:val="single"/>
        </w:rPr>
        <w:t>3</w:t>
      </w:r>
      <w:r w:rsidRPr="00D80E80">
        <w:rPr>
          <w:b/>
          <w:u w:val="single"/>
        </w:rPr>
        <w:t>.2</w:t>
      </w:r>
      <w:r w:rsidRPr="00D80E80">
        <w:rPr>
          <w:b/>
          <w:u w:val="single"/>
        </w:rPr>
        <w:tab/>
        <w:t>Χρόνος και Τρόπος υποβολής προσφορών</w:t>
      </w:r>
      <w:bookmarkEnd w:id="57"/>
      <w:bookmarkEnd w:id="58"/>
      <w:r w:rsidRPr="00D80E80">
        <w:rPr>
          <w:b/>
          <w:u w:val="single"/>
        </w:rPr>
        <w:t xml:space="preserve"> </w:t>
      </w:r>
    </w:p>
    <w:p w:rsidR="00D80E80" w:rsidRPr="00445480" w:rsidRDefault="000809DE" w:rsidP="00777ADD">
      <w:pPr>
        <w:tabs>
          <w:tab w:val="left" w:pos="540"/>
        </w:tabs>
        <w:suppressAutoHyphens/>
        <w:spacing w:after="0" w:line="276" w:lineRule="auto"/>
        <w:jc w:val="both"/>
        <w:rPr>
          <w:rFonts w:eastAsia="Times New Roman" w:cs="Calibri"/>
          <w:sz w:val="24"/>
          <w:szCs w:val="24"/>
          <w:lang w:eastAsia="zh-CN"/>
        </w:rPr>
      </w:pPr>
      <w:r w:rsidRPr="00445480">
        <w:rPr>
          <w:rFonts w:cs="Arial"/>
          <w:b/>
          <w:bCs/>
          <w:sz w:val="24"/>
          <w:szCs w:val="24"/>
        </w:rPr>
        <w:t>2.</w:t>
      </w:r>
      <w:r w:rsidR="00D80E80" w:rsidRPr="00445480">
        <w:rPr>
          <w:rFonts w:cs="Arial"/>
          <w:b/>
          <w:bCs/>
          <w:sz w:val="24"/>
          <w:szCs w:val="24"/>
        </w:rPr>
        <w:t>3</w:t>
      </w:r>
      <w:r w:rsidRPr="00445480">
        <w:rPr>
          <w:rFonts w:cs="Arial"/>
          <w:b/>
          <w:bCs/>
          <w:sz w:val="24"/>
          <w:szCs w:val="24"/>
        </w:rPr>
        <w:t>.2.1.</w:t>
      </w:r>
      <w:r w:rsidRPr="00445480">
        <w:rPr>
          <w:b/>
          <w:bCs/>
          <w:sz w:val="24"/>
          <w:szCs w:val="24"/>
        </w:rPr>
        <w:t xml:space="preserve"> </w:t>
      </w:r>
      <w:r w:rsidR="00D80E80" w:rsidRPr="00445480">
        <w:rPr>
          <w:rFonts w:eastAsia="Times New Roman" w:cs="Calibri"/>
          <w:sz w:val="24"/>
          <w:szCs w:val="24"/>
          <w:lang w:eastAsia="zh-CN"/>
        </w:rPr>
        <w:t xml:space="preserve">Οι διαγωνιζόμενοι μπορούν να υποβάλουν τις προσφορές τους αυτοπροσώπως ή με το νόμιμο εκπρόσωπο τους ή με νόμιμα εξουσιοδοτημένο πρόσωπο, επίσης και με συστημένη ταχυδρομική επιστολή ή με υπηρεσία ταχυμεταφορών. Οι προσφορές πρέπει να υποβληθούν στο Τμήμα Γραμματείας (Πρωτόκολλο) της Βουλής των Ελλήνων, Βασ. Σοφίας 11, 3ος όροφος, γρ. 305, Τ.Κ. 106 71, Αθήνα,  (τηλ: +30 210 3692128,  fax: +30 210 3692130) το αργότερο μέχρι την </w:t>
      </w:r>
      <w:r w:rsidR="00D80E80" w:rsidRPr="00445480">
        <w:rPr>
          <w:rFonts w:eastAsia="Times New Roman" w:cs="Calibri"/>
          <w:b/>
          <w:sz w:val="24"/>
          <w:szCs w:val="24"/>
          <w:lang w:eastAsia="zh-CN"/>
        </w:rPr>
        <w:t>2</w:t>
      </w:r>
      <w:r w:rsidR="00E83D3C">
        <w:rPr>
          <w:rFonts w:eastAsia="Times New Roman" w:cs="Calibri"/>
          <w:b/>
          <w:sz w:val="24"/>
          <w:szCs w:val="24"/>
          <w:lang w:eastAsia="zh-CN"/>
        </w:rPr>
        <w:t>9</w:t>
      </w:r>
      <w:r w:rsidR="005D0271">
        <w:rPr>
          <w:rFonts w:eastAsia="Times New Roman" w:cs="Calibri"/>
          <w:b/>
          <w:sz w:val="24"/>
          <w:szCs w:val="24"/>
          <w:lang w:eastAsia="zh-CN"/>
        </w:rPr>
        <w:t>/3/2</w:t>
      </w:r>
      <w:r w:rsidR="00D80E80" w:rsidRPr="00445480">
        <w:rPr>
          <w:rFonts w:eastAsia="Times New Roman" w:cs="Calibri"/>
          <w:b/>
          <w:sz w:val="24"/>
          <w:szCs w:val="24"/>
          <w:lang w:eastAsia="zh-CN"/>
        </w:rPr>
        <w:t xml:space="preserve">019 και ώρα </w:t>
      </w:r>
      <w:r w:rsidR="005D0271">
        <w:rPr>
          <w:rFonts w:eastAsia="Times New Roman" w:cs="Calibri"/>
          <w:b/>
          <w:sz w:val="24"/>
          <w:szCs w:val="24"/>
          <w:lang w:eastAsia="zh-CN"/>
        </w:rPr>
        <w:t>11:30 π.μ..</w:t>
      </w:r>
      <w:r w:rsidR="00D80E80" w:rsidRPr="00445480">
        <w:rPr>
          <w:rFonts w:eastAsia="Times New Roman" w:cs="Calibri"/>
          <w:sz w:val="24"/>
          <w:szCs w:val="24"/>
          <w:lang w:eastAsia="zh-CN"/>
        </w:rPr>
        <w:t xml:space="preserve"> Όσες προσφορές υποβληθούν με συστημένη ταχυδρομική επιστολή, θα ληφθούν υπόψη μόνον εάν έχουν παραληφθεί από το </w:t>
      </w:r>
      <w:r w:rsidR="00962A42">
        <w:rPr>
          <w:rFonts w:eastAsia="Times New Roman" w:cs="Calibri"/>
          <w:sz w:val="24"/>
          <w:szCs w:val="24"/>
          <w:lang w:eastAsia="zh-CN"/>
        </w:rPr>
        <w:t>Τμήμα Γραμματείας (</w:t>
      </w:r>
      <w:r w:rsidR="00D80E80" w:rsidRPr="00445480">
        <w:rPr>
          <w:rFonts w:eastAsia="Times New Roman" w:cs="Calibri"/>
          <w:sz w:val="24"/>
          <w:szCs w:val="24"/>
          <w:lang w:eastAsia="zh-CN"/>
        </w:rPr>
        <w:t>Πρωτόκολλο</w:t>
      </w:r>
      <w:r w:rsidR="00962A42">
        <w:rPr>
          <w:rFonts w:eastAsia="Times New Roman" w:cs="Calibri"/>
          <w:sz w:val="24"/>
          <w:szCs w:val="24"/>
          <w:lang w:eastAsia="zh-CN"/>
        </w:rPr>
        <w:t>)</w:t>
      </w:r>
      <w:r w:rsidR="00D80E80" w:rsidRPr="00445480">
        <w:rPr>
          <w:rFonts w:eastAsia="Times New Roman" w:cs="Calibri"/>
          <w:sz w:val="24"/>
          <w:szCs w:val="24"/>
          <w:lang w:eastAsia="zh-CN"/>
        </w:rPr>
        <w:t xml:space="preserve"> της Βουλής των Ελλήνων μέχρι την ως άνω καταληκτική ημερομη</w:t>
      </w:r>
      <w:r w:rsidR="00962A42">
        <w:rPr>
          <w:rFonts w:eastAsia="Times New Roman" w:cs="Calibri"/>
          <w:sz w:val="24"/>
          <w:szCs w:val="24"/>
          <w:lang w:eastAsia="zh-CN"/>
        </w:rPr>
        <w:t>νία και ώρα υποβολής προσφορών.</w:t>
      </w:r>
    </w:p>
    <w:p w:rsidR="00F60D4E" w:rsidRDefault="00F60D4E" w:rsidP="00777ADD">
      <w:pPr>
        <w:spacing w:after="0" w:line="276" w:lineRule="auto"/>
        <w:ind w:hanging="284"/>
        <w:jc w:val="both"/>
        <w:textAlignment w:val="baseline"/>
        <w:rPr>
          <w:rFonts w:eastAsia="Times New Roman" w:cs="Calibri"/>
          <w:kern w:val="1"/>
          <w:sz w:val="24"/>
          <w:szCs w:val="24"/>
          <w:lang w:eastAsia="ar-SA"/>
        </w:rPr>
      </w:pPr>
      <w:r w:rsidRPr="00445480">
        <w:rPr>
          <w:rFonts w:eastAsia="Calibri" w:cs="Calibri"/>
          <w:i/>
          <w:spacing w:val="5"/>
          <w:kern w:val="1"/>
          <w:sz w:val="24"/>
          <w:szCs w:val="24"/>
          <w:lang w:eastAsia="el-GR"/>
        </w:rPr>
        <w:t xml:space="preserve">     </w:t>
      </w:r>
      <w:r w:rsidRPr="00445480">
        <w:rPr>
          <w:rFonts w:eastAsia="Times New Roman" w:cs="Calibri"/>
          <w:iCs/>
          <w:kern w:val="1"/>
          <w:sz w:val="24"/>
          <w:szCs w:val="24"/>
        </w:rPr>
        <w:t xml:space="preserve">Οι προσφορές, </w:t>
      </w:r>
      <w:r w:rsidRPr="00445480">
        <w:rPr>
          <w:rFonts w:eastAsia="Times New Roman" w:cs="Calibri"/>
          <w:b/>
          <w:iCs/>
          <w:kern w:val="1"/>
          <w:sz w:val="24"/>
          <w:szCs w:val="24"/>
        </w:rPr>
        <w:t>με ποινή απόρριψης</w:t>
      </w:r>
      <w:r w:rsidR="005D0271">
        <w:rPr>
          <w:rFonts w:eastAsia="Times New Roman" w:cs="Calibri"/>
          <w:b/>
          <w:iCs/>
          <w:kern w:val="1"/>
          <w:sz w:val="24"/>
          <w:szCs w:val="24"/>
        </w:rPr>
        <w:t>,</w:t>
      </w:r>
      <w:r w:rsidRPr="00445480">
        <w:rPr>
          <w:rFonts w:eastAsia="Times New Roman" w:cs="Calibri"/>
          <w:iCs/>
          <w:kern w:val="1"/>
          <w:sz w:val="24"/>
          <w:szCs w:val="24"/>
        </w:rPr>
        <w:t xml:space="preserve"> υποβάλλονται </w:t>
      </w:r>
      <w:r w:rsidRPr="00445480">
        <w:rPr>
          <w:rFonts w:eastAsia="Times New Roman" w:cs="Calibri"/>
          <w:kern w:val="1"/>
          <w:sz w:val="24"/>
          <w:szCs w:val="24"/>
          <w:lang w:eastAsia="ar-SA"/>
        </w:rPr>
        <w:t xml:space="preserve">μέσα σε </w:t>
      </w:r>
      <w:r w:rsidRPr="00445480">
        <w:rPr>
          <w:rFonts w:eastAsia="Times New Roman" w:cs="Calibri"/>
          <w:b/>
          <w:kern w:val="1"/>
          <w:sz w:val="24"/>
          <w:szCs w:val="24"/>
          <w:lang w:eastAsia="ar-SA"/>
        </w:rPr>
        <w:t>σφραγισμένο φάκελο</w:t>
      </w:r>
      <w:r w:rsidRPr="00445480">
        <w:rPr>
          <w:rFonts w:eastAsia="Times New Roman" w:cs="Calibri"/>
          <w:kern w:val="1"/>
          <w:sz w:val="24"/>
          <w:szCs w:val="24"/>
          <w:lang w:eastAsia="ar-SA"/>
        </w:rPr>
        <w:t xml:space="preserve"> (</w:t>
      </w:r>
      <w:r w:rsidR="005D0271">
        <w:rPr>
          <w:rFonts w:eastAsia="Times New Roman" w:cs="Calibri"/>
          <w:kern w:val="1"/>
          <w:sz w:val="24"/>
          <w:szCs w:val="24"/>
          <w:u w:val="single"/>
          <w:lang w:eastAsia="ar-SA"/>
        </w:rPr>
        <w:t xml:space="preserve">κύριος </w:t>
      </w:r>
      <w:r w:rsidRPr="00445480">
        <w:rPr>
          <w:rFonts w:eastAsia="Times New Roman" w:cs="Calibri"/>
          <w:kern w:val="1"/>
          <w:sz w:val="24"/>
          <w:szCs w:val="24"/>
          <w:u w:val="single"/>
          <w:lang w:eastAsia="ar-SA"/>
        </w:rPr>
        <w:t>φάκελος προσφοράς</w:t>
      </w:r>
      <w:r w:rsidRPr="00445480">
        <w:rPr>
          <w:rFonts w:eastAsia="Times New Roman" w:cs="Calibri"/>
          <w:kern w:val="1"/>
          <w:sz w:val="24"/>
          <w:szCs w:val="24"/>
          <w:lang w:eastAsia="ar-SA"/>
        </w:rPr>
        <w:t>), στον οποίο πρέπει να αναγράφονται ευκρινώς τα ακόλουθα:</w:t>
      </w:r>
    </w:p>
    <w:p w:rsidR="008A6AAD" w:rsidRDefault="008A6AAD" w:rsidP="00777ADD">
      <w:pPr>
        <w:spacing w:after="0" w:line="276" w:lineRule="auto"/>
        <w:ind w:hanging="284"/>
        <w:jc w:val="both"/>
        <w:textAlignment w:val="baseline"/>
        <w:rPr>
          <w:rFonts w:eastAsia="Times New Roman" w:cs="Calibri"/>
          <w:kern w:val="1"/>
          <w:sz w:val="24"/>
          <w:szCs w:val="24"/>
          <w:lang w:eastAsia="ar-SA"/>
        </w:rPr>
      </w:pPr>
    </w:p>
    <w:p w:rsidR="00E83D3C" w:rsidRDefault="00E83D3C" w:rsidP="00777ADD">
      <w:pPr>
        <w:spacing w:after="0" w:line="276" w:lineRule="auto"/>
        <w:ind w:hanging="284"/>
        <w:jc w:val="both"/>
        <w:textAlignment w:val="baseline"/>
        <w:rPr>
          <w:rFonts w:eastAsia="Times New Roman" w:cs="Calibri"/>
          <w:kern w:val="1"/>
          <w:sz w:val="24"/>
          <w:szCs w:val="24"/>
          <w:lang w:eastAsia="ar-SA"/>
        </w:rPr>
      </w:pPr>
    </w:p>
    <w:p w:rsidR="002E7928" w:rsidRPr="00445480" w:rsidRDefault="002E7928" w:rsidP="00777ADD">
      <w:pPr>
        <w:spacing w:after="0" w:line="276" w:lineRule="auto"/>
        <w:ind w:hanging="284"/>
        <w:jc w:val="both"/>
        <w:textAlignment w:val="baseline"/>
        <w:rPr>
          <w:rFonts w:eastAsia="Times New Roman" w:cs="Calibri"/>
          <w:color w:val="00000A"/>
          <w:kern w:val="1"/>
          <w:sz w:val="24"/>
          <w:szCs w:val="24"/>
          <w:lang w:eastAsia="zh-CN"/>
        </w:rPr>
      </w:pPr>
    </w:p>
    <w:tbl>
      <w:tblPr>
        <w:tblW w:w="0" w:type="auto"/>
        <w:tblInd w:w="113" w:type="dxa"/>
        <w:tblLayout w:type="fixed"/>
        <w:tblCellMar>
          <w:left w:w="113" w:type="dxa"/>
        </w:tblCellMar>
        <w:tblLook w:val="0000" w:firstRow="0" w:lastRow="0" w:firstColumn="0" w:lastColumn="0" w:noHBand="0" w:noVBand="0"/>
      </w:tblPr>
      <w:tblGrid>
        <w:gridCol w:w="8370"/>
      </w:tblGrid>
      <w:tr w:rsidR="00F60D4E" w:rsidRPr="00270402" w:rsidTr="00E3672C">
        <w:trPr>
          <w:trHeight w:val="237"/>
        </w:trPr>
        <w:tc>
          <w:tcPr>
            <w:tcW w:w="83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2A42" w:rsidRPr="00962A42" w:rsidRDefault="00962A42" w:rsidP="008B7018">
            <w:pPr>
              <w:shd w:val="clear" w:color="auto" w:fill="FFFFFF"/>
              <w:suppressAutoHyphens/>
              <w:spacing w:after="0" w:line="360" w:lineRule="auto"/>
              <w:jc w:val="both"/>
              <w:textAlignment w:val="baseline"/>
              <w:rPr>
                <w:rFonts w:ascii="Calibri" w:eastAsia="Times New Roman" w:hAnsi="Calibri" w:cs="Calibri"/>
                <w:b/>
                <w:kern w:val="1"/>
                <w:u w:val="single"/>
                <w:lang w:eastAsia="ar-SA"/>
              </w:rPr>
            </w:pPr>
            <w:r w:rsidRPr="00962A42">
              <w:rPr>
                <w:rFonts w:ascii="Calibri" w:eastAsia="Times New Roman" w:hAnsi="Calibri" w:cs="Calibri"/>
                <w:b/>
                <w:kern w:val="1"/>
                <w:u w:val="single"/>
                <w:lang w:eastAsia="ar-SA"/>
              </w:rPr>
              <w:lastRenderedPageBreak/>
              <w:t>Προς:</w:t>
            </w:r>
          </w:p>
          <w:p w:rsidR="00962A42" w:rsidRDefault="00F60D4E" w:rsidP="00962A42">
            <w:pPr>
              <w:tabs>
                <w:tab w:val="left" w:pos="1021"/>
                <w:tab w:val="left" w:pos="1588"/>
                <w:tab w:val="left" w:pos="2155"/>
                <w:tab w:val="left" w:pos="2722"/>
                <w:tab w:val="left" w:pos="3289"/>
              </w:tabs>
              <w:suppressAutoHyphens/>
              <w:overflowPunct w:val="0"/>
              <w:spacing w:after="0" w:line="360" w:lineRule="auto"/>
              <w:jc w:val="both"/>
              <w:textAlignment w:val="baseline"/>
              <w:rPr>
                <w:rFonts w:ascii="Calibri" w:eastAsia="Times New Roman" w:hAnsi="Calibri" w:cs="Calibri"/>
                <w:b/>
                <w:spacing w:val="5"/>
                <w:kern w:val="1"/>
                <w:lang w:eastAsia="ar-SA"/>
              </w:rPr>
            </w:pPr>
            <w:r w:rsidRPr="00270402">
              <w:rPr>
                <w:rFonts w:ascii="Calibri" w:eastAsia="Times New Roman" w:hAnsi="Calibri" w:cs="Calibri"/>
                <w:b/>
                <w:kern w:val="1"/>
                <w:lang w:eastAsia="ar-SA"/>
              </w:rPr>
              <w:t xml:space="preserve"> </w:t>
            </w:r>
            <w:r w:rsidR="00962A42">
              <w:rPr>
                <w:rFonts w:ascii="Calibri" w:eastAsia="Times New Roman" w:hAnsi="Calibri" w:cs="Calibri"/>
                <w:b/>
                <w:spacing w:val="5"/>
                <w:kern w:val="1"/>
                <w:lang w:eastAsia="ar-SA"/>
              </w:rPr>
              <w:t>ΒΟΥΛΗ ΤΩΝ ΕΛΛΗΝΩΝ</w:t>
            </w:r>
          </w:p>
          <w:p w:rsidR="00962A42" w:rsidRDefault="00962A42" w:rsidP="00962A42">
            <w:pPr>
              <w:tabs>
                <w:tab w:val="left" w:pos="1021"/>
                <w:tab w:val="left" w:pos="1588"/>
                <w:tab w:val="left" w:pos="2155"/>
                <w:tab w:val="left" w:pos="2722"/>
                <w:tab w:val="left" w:pos="3289"/>
              </w:tabs>
              <w:suppressAutoHyphens/>
              <w:overflowPunct w:val="0"/>
              <w:spacing w:after="0" w:line="360" w:lineRule="auto"/>
              <w:jc w:val="both"/>
              <w:textAlignment w:val="baseline"/>
              <w:rPr>
                <w:rFonts w:ascii="Calibri" w:eastAsia="Times New Roman" w:hAnsi="Calibri" w:cs="Calibri"/>
                <w:b/>
                <w:spacing w:val="5"/>
                <w:kern w:val="1"/>
                <w:lang w:eastAsia="ar-SA"/>
              </w:rPr>
            </w:pPr>
            <w:r>
              <w:rPr>
                <w:rFonts w:ascii="Calibri" w:eastAsia="Times New Roman" w:hAnsi="Calibri" w:cs="Calibri"/>
                <w:b/>
                <w:spacing w:val="5"/>
                <w:kern w:val="1"/>
                <w:lang w:eastAsia="ar-SA"/>
              </w:rPr>
              <w:t>Δ/ΝΣΗ ΑΝΘΡΩΠΙΝΟΥ ΔΥΝΑΜΙΚΟΥ &amp; ΕΠΙΜΟΡΦΩΣΗΣ</w:t>
            </w:r>
          </w:p>
          <w:p w:rsidR="00962A42" w:rsidRDefault="00962A42" w:rsidP="00962A42">
            <w:pPr>
              <w:tabs>
                <w:tab w:val="left" w:pos="1021"/>
                <w:tab w:val="left" w:pos="1588"/>
                <w:tab w:val="left" w:pos="2155"/>
                <w:tab w:val="left" w:pos="2722"/>
                <w:tab w:val="left" w:pos="3289"/>
              </w:tabs>
              <w:suppressAutoHyphens/>
              <w:overflowPunct w:val="0"/>
              <w:spacing w:after="0" w:line="360" w:lineRule="auto"/>
              <w:jc w:val="both"/>
              <w:textAlignment w:val="baseline"/>
              <w:rPr>
                <w:rFonts w:ascii="Calibri" w:eastAsia="Times New Roman" w:hAnsi="Calibri" w:cs="Calibri"/>
                <w:b/>
                <w:spacing w:val="5"/>
                <w:kern w:val="1"/>
                <w:lang w:eastAsia="ar-SA"/>
              </w:rPr>
            </w:pPr>
            <w:r>
              <w:rPr>
                <w:rFonts w:ascii="Calibri" w:eastAsia="Times New Roman" w:hAnsi="Calibri" w:cs="Calibri"/>
                <w:b/>
                <w:spacing w:val="5"/>
                <w:kern w:val="1"/>
                <w:lang w:eastAsia="ar-SA"/>
              </w:rPr>
              <w:t>ΤΜΗΜΑ ΓΡΑΜΜΑΤΕΙΑΣ (ΠΡΩΤΟΚΟΛΛΟ)</w:t>
            </w:r>
          </w:p>
          <w:p w:rsidR="00F60D4E" w:rsidRPr="00270402" w:rsidRDefault="00962A42" w:rsidP="00962A42">
            <w:pPr>
              <w:shd w:val="clear" w:color="auto" w:fill="FFFFFF"/>
              <w:suppressAutoHyphens/>
              <w:spacing w:after="0" w:line="360" w:lineRule="auto"/>
              <w:jc w:val="both"/>
              <w:textAlignment w:val="baseline"/>
              <w:rPr>
                <w:rFonts w:ascii="Calibri" w:eastAsia="Times New Roman" w:hAnsi="Calibri" w:cs="Calibri"/>
                <w:kern w:val="1"/>
                <w:lang w:eastAsia="zh-CN"/>
              </w:rPr>
            </w:pPr>
            <w:r>
              <w:rPr>
                <w:rFonts w:ascii="Calibri" w:eastAsia="Times New Roman" w:hAnsi="Calibri" w:cs="Calibri"/>
                <w:b/>
                <w:spacing w:val="5"/>
                <w:kern w:val="1"/>
                <w:lang w:eastAsia="ar-SA"/>
              </w:rPr>
              <w:t>Βασιλίσσης Σοφίας 11, 10671, Αθήνα (Γραφείο 305)</w:t>
            </w:r>
          </w:p>
        </w:tc>
      </w:tr>
      <w:tr w:rsidR="00F60D4E" w:rsidRPr="00270402" w:rsidTr="00E3672C">
        <w:trPr>
          <w:trHeight w:val="1046"/>
        </w:trPr>
        <w:tc>
          <w:tcPr>
            <w:tcW w:w="8370" w:type="dxa"/>
            <w:tcBorders>
              <w:top w:val="single" w:sz="4" w:space="0" w:color="00000A"/>
              <w:left w:val="single" w:sz="4" w:space="0" w:color="00000A"/>
              <w:bottom w:val="single" w:sz="4" w:space="0" w:color="00000A"/>
              <w:right w:val="single" w:sz="4" w:space="0" w:color="00000A"/>
            </w:tcBorders>
            <w:shd w:val="clear" w:color="auto" w:fill="FFFFFF"/>
          </w:tcPr>
          <w:p w:rsidR="00F60D4E" w:rsidRPr="00270402" w:rsidRDefault="00F60D4E" w:rsidP="008B7018">
            <w:pPr>
              <w:shd w:val="clear" w:color="auto" w:fill="FFFFFF"/>
              <w:suppressAutoHyphens/>
              <w:spacing w:after="0" w:line="360" w:lineRule="auto"/>
              <w:jc w:val="both"/>
              <w:textAlignment w:val="baseline"/>
              <w:rPr>
                <w:rFonts w:ascii="Calibri" w:eastAsia="Times New Roman" w:hAnsi="Calibri" w:cs="Calibri"/>
                <w:kern w:val="1"/>
                <w:lang w:eastAsia="zh-CN"/>
              </w:rPr>
            </w:pPr>
            <w:r w:rsidRPr="00270402">
              <w:rPr>
                <w:rFonts w:ascii="Calibri" w:eastAsia="Times New Roman" w:hAnsi="Calibri" w:cs="Calibri"/>
                <w:b/>
                <w:kern w:val="1"/>
                <w:lang w:eastAsia="ar-SA"/>
              </w:rPr>
              <w:t>ΠΡΟΣΦΟΡΑ Τ</w:t>
            </w:r>
            <w:r w:rsidR="00ED292D">
              <w:rPr>
                <w:rFonts w:ascii="Calibri" w:eastAsia="Times New Roman" w:hAnsi="Calibri" w:cs="Calibri"/>
                <w:b/>
                <w:kern w:val="1"/>
                <w:lang w:eastAsia="ar-SA"/>
              </w:rPr>
              <w:t>…..</w:t>
            </w:r>
            <w:r w:rsidRPr="00270402">
              <w:rPr>
                <w:rFonts w:ascii="Calibri" w:eastAsia="Times New Roman" w:hAnsi="Calibri" w:cs="Calibri"/>
                <w:b/>
                <w:kern w:val="1"/>
                <w:lang w:eastAsia="ar-SA"/>
              </w:rPr>
              <w:t xml:space="preserve"> ……………………………………………………………………………………...</w:t>
            </w:r>
          </w:p>
          <w:p w:rsidR="00F60D4E" w:rsidRPr="00783DA2" w:rsidRDefault="00F60D4E" w:rsidP="008B7018">
            <w:pPr>
              <w:shd w:val="clear" w:color="auto" w:fill="FFFFFF"/>
              <w:overflowPunct w:val="0"/>
              <w:spacing w:after="0" w:line="360" w:lineRule="auto"/>
              <w:ind w:right="-1"/>
              <w:jc w:val="both"/>
              <w:textAlignment w:val="baseline"/>
              <w:rPr>
                <w:rFonts w:ascii="Calibri" w:eastAsia="Times New Roman" w:hAnsi="Calibri" w:cs="Calibri"/>
                <w:i/>
                <w:kern w:val="1"/>
                <w:lang w:eastAsia="el-GR"/>
              </w:rPr>
            </w:pPr>
            <w:r w:rsidRPr="00270402">
              <w:rPr>
                <w:rFonts w:ascii="Calibri" w:eastAsia="Times New Roman" w:hAnsi="Calibri" w:cs="Calibri"/>
                <w:i/>
                <w:kern w:val="1"/>
                <w:lang w:eastAsia="ar-SA"/>
              </w:rPr>
              <w:t>[</w:t>
            </w:r>
            <w:r w:rsidRPr="00270402">
              <w:rPr>
                <w:rFonts w:ascii="Calibri" w:eastAsia="Times New Roman" w:hAnsi="Calibri" w:cs="Calibri"/>
                <w:b/>
                <w:i/>
                <w:kern w:val="1"/>
                <w:lang w:eastAsia="ar-SA"/>
              </w:rPr>
              <w:t xml:space="preserve">αναγράφονται </w:t>
            </w:r>
            <w:r w:rsidRPr="00270402">
              <w:rPr>
                <w:rFonts w:ascii="Calibri" w:eastAsia="Times New Roman" w:hAnsi="Calibri" w:cs="Calibri"/>
                <w:b/>
                <w:i/>
                <w:kern w:val="1"/>
                <w:lang w:eastAsia="el-GR"/>
              </w:rPr>
              <w:t>τα στοιχεία του προσφέροντος</w:t>
            </w:r>
            <w:r w:rsidRPr="00270402">
              <w:rPr>
                <w:rFonts w:ascii="Calibri" w:eastAsia="Times New Roman" w:hAnsi="Calibri" w:cs="Calibri"/>
                <w:i/>
                <w:kern w:val="1"/>
                <w:lang w:eastAsia="el-GR"/>
              </w:rPr>
              <w:t>, δηλαδή: η επωνυμία του νομικού προσώπου  και σε περίπτωση ένωσης οι επωνυμίες των οικονομικών φορέων που την αποτελούν, καθώς και τα απαραίτητα στοιχεία επικοινωνίας (</w:t>
            </w:r>
            <w:r w:rsidRPr="00355C61">
              <w:rPr>
                <w:rFonts w:ascii="Calibri" w:eastAsia="Times New Roman" w:hAnsi="Calibri" w:cs="Calibri"/>
                <w:b/>
                <w:i/>
                <w:kern w:val="1"/>
                <w:lang w:eastAsia="el-GR"/>
              </w:rPr>
              <w:t>ταχ. διεύθυνση, αριθμό τηλεφώνου, fax, e-mail</w:t>
            </w:r>
            <w:r w:rsidRPr="00270402">
              <w:rPr>
                <w:rFonts w:ascii="Calibri" w:eastAsia="Times New Roman" w:hAnsi="Calibri" w:cs="Calibri"/>
                <w:i/>
                <w:kern w:val="1"/>
                <w:lang w:eastAsia="el-GR"/>
              </w:rPr>
              <w:t>)]</w:t>
            </w:r>
            <w:r>
              <w:rPr>
                <w:rFonts w:ascii="Calibri" w:eastAsia="Times New Roman" w:hAnsi="Calibri" w:cs="Calibri"/>
                <w:i/>
                <w:kern w:val="1"/>
                <w:lang w:eastAsia="el-GR"/>
              </w:rPr>
              <w:t xml:space="preserve">. </w:t>
            </w:r>
          </w:p>
        </w:tc>
      </w:tr>
      <w:tr w:rsidR="00F60D4E" w:rsidRPr="00270402" w:rsidTr="00E3672C">
        <w:tc>
          <w:tcPr>
            <w:tcW w:w="8370" w:type="dxa"/>
            <w:tcBorders>
              <w:top w:val="single" w:sz="4" w:space="0" w:color="00000A"/>
              <w:left w:val="single" w:sz="4" w:space="0" w:color="00000A"/>
              <w:bottom w:val="single" w:sz="4" w:space="0" w:color="00000A"/>
              <w:right w:val="single" w:sz="4" w:space="0" w:color="00000A"/>
            </w:tcBorders>
            <w:shd w:val="clear" w:color="auto" w:fill="FFFFFF"/>
          </w:tcPr>
          <w:p w:rsidR="005E0B81" w:rsidRPr="002E7928" w:rsidRDefault="005E0B81" w:rsidP="005E0B81">
            <w:pPr>
              <w:suppressAutoHyphens/>
              <w:spacing w:after="0" w:line="360" w:lineRule="auto"/>
              <w:jc w:val="both"/>
              <w:textAlignment w:val="baseline"/>
              <w:rPr>
                <w:rFonts w:eastAsia="Times New Roman" w:cs="Calibri"/>
                <w:b/>
                <w:kern w:val="1"/>
                <w:lang w:eastAsia="ar-SA"/>
              </w:rPr>
            </w:pPr>
            <w:r w:rsidRPr="002E7928">
              <w:rPr>
                <w:rFonts w:eastAsia="Times New Roman" w:cs="Calibri"/>
                <w:b/>
                <w:kern w:val="1"/>
                <w:lang w:eastAsia="ar-SA"/>
              </w:rPr>
              <w:t>Γ</w:t>
            </w:r>
            <w:r w:rsidR="00355C61">
              <w:rPr>
                <w:rFonts w:eastAsia="Times New Roman" w:cs="Calibri"/>
                <w:b/>
                <w:kern w:val="1"/>
                <w:lang w:eastAsia="ar-SA"/>
              </w:rPr>
              <w:t>ΙΑ</w:t>
            </w:r>
            <w:r w:rsidRPr="002E7928">
              <w:rPr>
                <w:rFonts w:eastAsia="Times New Roman" w:cs="Calibri"/>
                <w:b/>
                <w:kern w:val="1"/>
                <w:lang w:eastAsia="ar-SA"/>
              </w:rPr>
              <w:t xml:space="preserve"> </w:t>
            </w:r>
            <w:r w:rsidR="00355C61">
              <w:rPr>
                <w:rFonts w:eastAsia="Times New Roman" w:cs="Calibri"/>
                <w:b/>
                <w:kern w:val="1"/>
                <w:lang w:eastAsia="ar-SA"/>
              </w:rPr>
              <w:t>ΤΟΝ</w:t>
            </w:r>
            <w:r w:rsidRPr="002E7928">
              <w:rPr>
                <w:rFonts w:eastAsia="Times New Roman" w:cs="Calibri"/>
                <w:b/>
                <w:kern w:val="1"/>
                <w:lang w:eastAsia="ar-SA"/>
              </w:rPr>
              <w:t xml:space="preserve"> Σ</w:t>
            </w:r>
            <w:r w:rsidR="00355C61">
              <w:rPr>
                <w:rFonts w:eastAsia="Times New Roman" w:cs="Calibri"/>
                <w:b/>
                <w:kern w:val="1"/>
                <w:lang w:eastAsia="ar-SA"/>
              </w:rPr>
              <w:t>ΥΝΟΠΤΙΚΟ ΔΙΑΓΩΝΙΣΜΟ</w:t>
            </w:r>
          </w:p>
          <w:p w:rsidR="00F60D4E" w:rsidRPr="00503CEA" w:rsidRDefault="005E0B81" w:rsidP="00142C00">
            <w:pPr>
              <w:suppressAutoHyphens/>
              <w:spacing w:after="0" w:line="360" w:lineRule="auto"/>
              <w:contextualSpacing/>
              <w:jc w:val="both"/>
              <w:textAlignment w:val="baseline"/>
              <w:rPr>
                <w:rFonts w:eastAsia="Times New Roman" w:cs="Calibri"/>
                <w:kern w:val="1"/>
                <w:lang w:eastAsia="zh-CN"/>
              </w:rPr>
            </w:pPr>
            <w:r w:rsidRPr="002E7928">
              <w:rPr>
                <w:rFonts w:eastAsia="Times New Roman" w:cs="Calibri"/>
                <w:b/>
                <w:kern w:val="1"/>
                <w:lang w:eastAsia="ar-SA"/>
              </w:rPr>
              <w:t xml:space="preserve"> «</w:t>
            </w:r>
            <w:r w:rsidR="00E278CA" w:rsidRPr="00E278CA">
              <w:rPr>
                <w:b/>
                <w:sz w:val="24"/>
                <w:szCs w:val="24"/>
              </w:rPr>
              <w:t>Για τη συντήρηση, την αναγόμωση και τον έλεγχο καταλληλόλητας των φορητών πυροσβεστικών μέσων όλων των κτιρίων στα οποία στεγάζονται οι Υπηρεσίες της Βουλής των Ε</w:t>
            </w:r>
            <w:r w:rsidR="00142C00">
              <w:rPr>
                <w:b/>
                <w:sz w:val="24"/>
                <w:szCs w:val="24"/>
              </w:rPr>
              <w:t>λλήνων, διάρκειας δύο (2) ετών</w:t>
            </w:r>
            <w:r w:rsidR="00E278CA">
              <w:rPr>
                <w:sz w:val="24"/>
                <w:szCs w:val="24"/>
              </w:rPr>
              <w:t xml:space="preserve">, </w:t>
            </w:r>
            <w:r w:rsidR="00E3672C" w:rsidRPr="00E3672C">
              <w:rPr>
                <w:rFonts w:eastAsia="Times New Roman" w:cs="Calibri"/>
                <w:lang w:eastAsia="zh-CN"/>
              </w:rPr>
              <w:t xml:space="preserve">σύμφωνα με την υπ’ αριθμ. </w:t>
            </w:r>
            <w:r w:rsidR="00DB082C" w:rsidRPr="00EA0F19">
              <w:rPr>
                <w:b/>
                <w:i/>
                <w:sz w:val="24"/>
                <w:szCs w:val="24"/>
              </w:rPr>
              <w:t xml:space="preserve">4392/2208/12.03.2019 – </w:t>
            </w:r>
            <w:r w:rsidR="00DB082C">
              <w:rPr>
                <w:b/>
                <w:i/>
                <w:sz w:val="24"/>
                <w:szCs w:val="24"/>
              </w:rPr>
              <w:t>ΑΔΑ:01-05ΟΤ</w:t>
            </w:r>
            <w:r w:rsidR="00DB082C" w:rsidRPr="00E3672C">
              <w:rPr>
                <w:rFonts w:eastAsia="Times New Roman" w:cs="Calibri"/>
                <w:lang w:eastAsia="zh-CN"/>
              </w:rPr>
              <w:t xml:space="preserve"> </w:t>
            </w:r>
            <w:r w:rsidR="00E3672C" w:rsidRPr="00E3672C">
              <w:rPr>
                <w:rFonts w:eastAsia="Times New Roman" w:cs="Calibri"/>
                <w:lang w:eastAsia="zh-CN"/>
              </w:rPr>
              <w:t xml:space="preserve">απόφαση  </w:t>
            </w:r>
            <w:r w:rsidR="00737269">
              <w:rPr>
                <w:rFonts w:eastAsia="Times New Roman" w:cs="Calibri"/>
                <w:lang w:eastAsia="zh-CN"/>
              </w:rPr>
              <w:t xml:space="preserve">συγκρότησης επιτροπής συλλογής &amp; αξιολόγησης προσφορών </w:t>
            </w:r>
            <w:r w:rsidR="00E3672C" w:rsidRPr="00E3672C">
              <w:rPr>
                <w:rFonts w:eastAsia="Times New Roman" w:cs="Calibri"/>
                <w:lang w:eastAsia="zh-CN"/>
              </w:rPr>
              <w:t xml:space="preserve">της Βουλής των Ελλήνων. </w:t>
            </w:r>
          </w:p>
        </w:tc>
      </w:tr>
      <w:tr w:rsidR="00F60D4E" w:rsidRPr="00270402" w:rsidTr="00E3672C">
        <w:tc>
          <w:tcPr>
            <w:tcW w:w="8370" w:type="dxa"/>
            <w:tcBorders>
              <w:top w:val="single" w:sz="4" w:space="0" w:color="00000A"/>
              <w:left w:val="single" w:sz="4" w:space="0" w:color="00000A"/>
              <w:bottom w:val="single" w:sz="4" w:space="0" w:color="00000A"/>
              <w:right w:val="single" w:sz="4" w:space="0" w:color="00000A"/>
            </w:tcBorders>
            <w:shd w:val="clear" w:color="auto" w:fill="FFFFFF"/>
          </w:tcPr>
          <w:p w:rsidR="00F60D4E" w:rsidRPr="00270402" w:rsidRDefault="00F60D4E" w:rsidP="00EA0F19">
            <w:pPr>
              <w:shd w:val="clear" w:color="auto" w:fill="FFFFFF"/>
              <w:suppressAutoHyphens/>
              <w:spacing w:after="0" w:line="360" w:lineRule="auto"/>
              <w:jc w:val="both"/>
              <w:textAlignment w:val="baseline"/>
              <w:rPr>
                <w:rFonts w:ascii="Calibri" w:eastAsia="Times New Roman" w:hAnsi="Calibri" w:cs="Calibri"/>
                <w:kern w:val="1"/>
                <w:lang w:eastAsia="zh-CN"/>
              </w:rPr>
            </w:pPr>
            <w:r w:rsidRPr="009277FC">
              <w:rPr>
                <w:rFonts w:ascii="Calibri" w:eastAsia="Times New Roman" w:hAnsi="Calibri" w:cs="Calibri"/>
                <w:b/>
                <w:kern w:val="1"/>
                <w:lang w:eastAsia="ar-SA"/>
              </w:rPr>
              <w:t xml:space="preserve">Καταληκτική ημερομηνία υποβολής προσφορών:  </w:t>
            </w:r>
            <w:r w:rsidR="005D0271" w:rsidRPr="005D0271">
              <w:rPr>
                <w:rFonts w:ascii="Calibri" w:eastAsia="Times New Roman" w:hAnsi="Calibri" w:cs="Calibri"/>
                <w:b/>
                <w:kern w:val="1"/>
                <w:lang w:eastAsia="ar-SA"/>
              </w:rPr>
              <w:t>2</w:t>
            </w:r>
            <w:r w:rsidR="00EA0F19">
              <w:rPr>
                <w:rFonts w:ascii="Calibri" w:eastAsia="Times New Roman" w:hAnsi="Calibri" w:cs="Calibri"/>
                <w:b/>
                <w:kern w:val="1"/>
                <w:lang w:eastAsia="ar-SA"/>
              </w:rPr>
              <w:t>9</w:t>
            </w:r>
            <w:r w:rsidRPr="005D0271">
              <w:rPr>
                <w:rFonts w:ascii="Calibri" w:eastAsia="Times New Roman" w:hAnsi="Calibri" w:cs="Calibri"/>
                <w:b/>
                <w:kern w:val="1"/>
                <w:lang w:eastAsia="ar-SA"/>
              </w:rPr>
              <w:t>/</w:t>
            </w:r>
            <w:r w:rsidR="005D0271" w:rsidRPr="005D0271">
              <w:rPr>
                <w:rFonts w:ascii="Calibri" w:eastAsia="Times New Roman" w:hAnsi="Calibri" w:cs="Calibri"/>
                <w:b/>
                <w:kern w:val="1"/>
                <w:lang w:eastAsia="ar-SA"/>
              </w:rPr>
              <w:t>3</w:t>
            </w:r>
            <w:r w:rsidRPr="005D0271">
              <w:rPr>
                <w:rFonts w:ascii="Calibri" w:eastAsia="Times New Roman" w:hAnsi="Calibri" w:cs="Calibri"/>
                <w:b/>
                <w:kern w:val="1"/>
                <w:lang w:eastAsia="ar-SA"/>
              </w:rPr>
              <w:t>/</w:t>
            </w:r>
            <w:r w:rsidR="009277FC" w:rsidRPr="005D0271">
              <w:rPr>
                <w:rFonts w:ascii="Calibri" w:eastAsia="Times New Roman" w:hAnsi="Calibri" w:cs="Calibri"/>
                <w:b/>
                <w:kern w:val="1"/>
                <w:lang w:eastAsia="ar-SA"/>
              </w:rPr>
              <w:t>2</w:t>
            </w:r>
            <w:r w:rsidRPr="005D0271">
              <w:rPr>
                <w:rFonts w:ascii="Calibri" w:eastAsia="Times New Roman" w:hAnsi="Calibri" w:cs="Calibri"/>
                <w:b/>
                <w:kern w:val="1"/>
                <w:lang w:eastAsia="ar-SA"/>
              </w:rPr>
              <w:t xml:space="preserve">019  </w:t>
            </w:r>
            <w:r w:rsidR="005D0271" w:rsidRPr="005D0271">
              <w:rPr>
                <w:rFonts w:ascii="Calibri" w:eastAsia="Times New Roman" w:hAnsi="Calibri" w:cs="Calibri"/>
                <w:b/>
                <w:kern w:val="1"/>
                <w:lang w:eastAsia="ar-SA"/>
              </w:rPr>
              <w:t>- 11:30 π.μ.</w:t>
            </w:r>
            <w:r w:rsidRPr="005D0271">
              <w:rPr>
                <w:rFonts w:ascii="Calibri" w:eastAsia="Times New Roman" w:hAnsi="Calibri" w:cs="Calibri"/>
                <w:b/>
                <w:kern w:val="1"/>
                <w:lang w:eastAsia="ar-SA"/>
              </w:rPr>
              <w:t xml:space="preserve"> </w:t>
            </w:r>
            <w:r w:rsidRPr="00270402">
              <w:rPr>
                <w:rFonts w:ascii="Calibri" w:eastAsia="Times New Roman" w:hAnsi="Calibri" w:cs="Calibri"/>
                <w:b/>
                <w:kern w:val="1"/>
                <w:lang w:eastAsia="ar-SA"/>
              </w:rPr>
              <w:t xml:space="preserve"> </w:t>
            </w:r>
          </w:p>
        </w:tc>
      </w:tr>
    </w:tbl>
    <w:p w:rsidR="00F60D4E" w:rsidRDefault="00F60D4E" w:rsidP="008B7018">
      <w:pPr>
        <w:shd w:val="clear" w:color="auto" w:fill="FFFFFF"/>
        <w:overflowPunct w:val="0"/>
        <w:spacing w:after="0" w:line="360" w:lineRule="auto"/>
        <w:ind w:right="28"/>
        <w:jc w:val="both"/>
        <w:textAlignment w:val="baseline"/>
        <w:rPr>
          <w:rFonts w:ascii="Calibri" w:eastAsia="Times New Roman" w:hAnsi="Calibri" w:cs="Calibri"/>
          <w:kern w:val="1"/>
          <w:lang w:eastAsia="el-GR"/>
        </w:rPr>
      </w:pPr>
    </w:p>
    <w:p w:rsidR="00D80E80" w:rsidRPr="00BB2A34" w:rsidRDefault="00D80E80" w:rsidP="00777ADD">
      <w:pPr>
        <w:widowControl w:val="0"/>
        <w:tabs>
          <w:tab w:val="left" w:pos="540"/>
        </w:tabs>
        <w:suppressAutoHyphens/>
        <w:autoSpaceDE w:val="0"/>
        <w:autoSpaceDN w:val="0"/>
        <w:adjustRightInd w:val="0"/>
        <w:spacing w:after="0" w:line="276" w:lineRule="auto"/>
        <w:jc w:val="both"/>
        <w:rPr>
          <w:rFonts w:eastAsia="Times New Roman" w:cs="Calibri"/>
          <w:bCs/>
          <w:iCs/>
          <w:sz w:val="24"/>
          <w:szCs w:val="24"/>
          <w:lang w:eastAsia="zh-CN"/>
        </w:rPr>
      </w:pPr>
      <w:r w:rsidRPr="00BB2A34">
        <w:rPr>
          <w:rFonts w:eastAsia="Times New Roman" w:cs="Calibri"/>
          <w:bCs/>
          <w:iCs/>
          <w:sz w:val="24"/>
          <w:szCs w:val="24"/>
          <w:lang w:eastAsia="zh-CN"/>
        </w:rPr>
        <w:t xml:space="preserve">Σε κάθε περίπτωση, οι ενδιαφερόμενοι φροντίζουν για την έγκαιρη υποβολή της προσφοράς τους σύμφωνα μετά οριζόμενα στη </w:t>
      </w:r>
      <w:r w:rsidR="00C51ED5" w:rsidRPr="00BB2A34">
        <w:rPr>
          <w:rFonts w:eastAsia="Times New Roman" w:cs="Calibri"/>
          <w:bCs/>
          <w:iCs/>
          <w:sz w:val="24"/>
          <w:szCs w:val="24"/>
          <w:lang w:eastAsia="zh-CN"/>
        </w:rPr>
        <w:t>Δια</w:t>
      </w:r>
      <w:r w:rsidRPr="00BB2A34">
        <w:rPr>
          <w:rFonts w:eastAsia="Times New Roman" w:cs="Calibri"/>
          <w:bCs/>
          <w:iCs/>
          <w:sz w:val="24"/>
          <w:szCs w:val="24"/>
          <w:lang w:eastAsia="zh-CN"/>
        </w:rPr>
        <w:t>κήρυξη. Η Βουλή των Ελλήνων ουδεμία ευθύνη φέρει για τη μη εμπρόθεσμη παραλαβή της προσφοράς ή για το περιεχόμενο των φακέλων που τη συνοδεύουν.</w:t>
      </w:r>
    </w:p>
    <w:p w:rsidR="00D80E80" w:rsidRPr="00BB2A34" w:rsidRDefault="000809DE" w:rsidP="00777ADD">
      <w:pPr>
        <w:suppressAutoHyphens/>
        <w:spacing w:after="0" w:line="276" w:lineRule="auto"/>
        <w:jc w:val="both"/>
        <w:rPr>
          <w:rFonts w:eastAsia="Times New Roman" w:cs="Calibri"/>
          <w:sz w:val="24"/>
          <w:szCs w:val="24"/>
          <w:lang w:eastAsia="zh-CN"/>
        </w:rPr>
      </w:pPr>
      <w:r w:rsidRPr="00BB2A34">
        <w:rPr>
          <w:b/>
          <w:bCs/>
          <w:sz w:val="24"/>
          <w:szCs w:val="24"/>
        </w:rPr>
        <w:t>2.</w:t>
      </w:r>
      <w:r w:rsidR="00D80E80" w:rsidRPr="00BB2A34">
        <w:rPr>
          <w:b/>
          <w:bCs/>
          <w:sz w:val="24"/>
          <w:szCs w:val="24"/>
        </w:rPr>
        <w:t>3</w:t>
      </w:r>
      <w:r w:rsidRPr="00BB2A34">
        <w:rPr>
          <w:b/>
          <w:bCs/>
          <w:sz w:val="24"/>
          <w:szCs w:val="24"/>
        </w:rPr>
        <w:t>.2.2</w:t>
      </w:r>
      <w:r w:rsidR="00D80E80" w:rsidRPr="00BB2A34">
        <w:rPr>
          <w:rFonts w:eastAsia="Times New Roman" w:cs="Calibri"/>
          <w:sz w:val="24"/>
          <w:szCs w:val="24"/>
          <w:lang w:eastAsia="zh-CN"/>
        </w:rPr>
        <w:t xml:space="preserve"> Από τον προσφέροντα σημαίνονται τα στοιχεία εκείνα της προσφοράς του π</w:t>
      </w:r>
      <w:r w:rsidR="008C418B">
        <w:rPr>
          <w:rFonts w:eastAsia="Times New Roman" w:cs="Calibri"/>
          <w:sz w:val="24"/>
          <w:szCs w:val="24"/>
          <w:lang w:eastAsia="zh-CN"/>
        </w:rPr>
        <w:t>ου έχουν εμπιστευτικό χαρακτήρα</w:t>
      </w:r>
      <w:r w:rsidR="00D80E80" w:rsidRPr="00BB2A34">
        <w:rPr>
          <w:rFonts w:eastAsia="Times New Roman" w:cs="Calibri"/>
          <w:sz w:val="24"/>
          <w:szCs w:val="24"/>
          <w:lang w:eastAsia="zh-CN"/>
        </w:rPr>
        <w:t>, σύμφωνα με τα οριζόμενα στο άρθρο 21 του ν. 4412/16.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D80E80" w:rsidRPr="00BB2A34" w:rsidRDefault="00D80E80" w:rsidP="00777ADD">
      <w:pPr>
        <w:suppressAutoHyphens/>
        <w:spacing w:after="0" w:line="276" w:lineRule="auto"/>
        <w:jc w:val="both"/>
        <w:rPr>
          <w:rFonts w:eastAsia="Times New Roman" w:cs="Calibri"/>
          <w:sz w:val="24"/>
          <w:szCs w:val="24"/>
          <w:lang w:eastAsia="zh-CN"/>
        </w:rPr>
      </w:pPr>
      <w:r w:rsidRPr="00BB2A34">
        <w:rPr>
          <w:rFonts w:eastAsia="Times New Roman" w:cs="Calibri"/>
          <w:sz w:val="24"/>
          <w:szCs w:val="24"/>
          <w:lang w:eastAsia="zh-CN"/>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D80E80" w:rsidRPr="00BB2A34" w:rsidRDefault="000809DE" w:rsidP="00777ADD">
      <w:pPr>
        <w:widowControl w:val="0"/>
        <w:tabs>
          <w:tab w:val="left" w:pos="540"/>
        </w:tabs>
        <w:suppressAutoHyphens/>
        <w:autoSpaceDE w:val="0"/>
        <w:autoSpaceDN w:val="0"/>
        <w:adjustRightInd w:val="0"/>
        <w:spacing w:after="0" w:line="276" w:lineRule="auto"/>
        <w:contextualSpacing/>
        <w:jc w:val="both"/>
        <w:rPr>
          <w:rFonts w:eastAsia="Times New Roman" w:cs="Calibri"/>
          <w:sz w:val="24"/>
          <w:lang w:eastAsia="zh-CN"/>
        </w:rPr>
      </w:pPr>
      <w:r w:rsidRPr="00BB2A34">
        <w:rPr>
          <w:b/>
          <w:bCs/>
          <w:sz w:val="24"/>
        </w:rPr>
        <w:t>2.</w:t>
      </w:r>
      <w:r w:rsidR="00D80E80" w:rsidRPr="00BB2A34">
        <w:rPr>
          <w:b/>
          <w:bCs/>
          <w:sz w:val="24"/>
        </w:rPr>
        <w:t>3</w:t>
      </w:r>
      <w:r w:rsidRPr="00BB2A34">
        <w:rPr>
          <w:b/>
          <w:bCs/>
          <w:sz w:val="24"/>
        </w:rPr>
        <w:t>.2.3.</w:t>
      </w:r>
      <w:r w:rsidRPr="00BB2A34">
        <w:rPr>
          <w:sz w:val="24"/>
        </w:rPr>
        <w:t xml:space="preserve"> </w:t>
      </w:r>
      <w:r w:rsidR="00D80E80" w:rsidRPr="00BB2A34">
        <w:rPr>
          <w:rFonts w:eastAsia="Times New Roman" w:cs="Calibri"/>
          <w:sz w:val="24"/>
          <w:lang w:eastAsia="zh-CN"/>
        </w:rPr>
        <w:t>Οι προσφορές, κατά την παραλαβή τους από τη Βουλή των Ελλήνων, καταχωρούνται στο πρωτόκολλο και σε κάθε φάκελο προσφοράς σημειώνεται ο αριθμός πρωτοκόλλου και η ημερομηνία και ώρα καταχώρησης. Η ημερομηνία και ώρα υποβολής θα αποδεικνύεται μόνο από το Πρωτόκολλο της Βουλής των Ελλήνων.</w:t>
      </w:r>
    </w:p>
    <w:p w:rsidR="00D80E80" w:rsidRPr="00BB2A34" w:rsidRDefault="00D80E80" w:rsidP="00777ADD">
      <w:pPr>
        <w:widowControl w:val="0"/>
        <w:tabs>
          <w:tab w:val="left" w:pos="540"/>
        </w:tabs>
        <w:suppressAutoHyphens/>
        <w:autoSpaceDE w:val="0"/>
        <w:autoSpaceDN w:val="0"/>
        <w:adjustRightInd w:val="0"/>
        <w:spacing w:after="0" w:line="276" w:lineRule="auto"/>
        <w:contextualSpacing/>
        <w:jc w:val="both"/>
        <w:rPr>
          <w:rFonts w:eastAsia="Times New Roman" w:cs="Calibri"/>
          <w:sz w:val="24"/>
          <w:lang w:eastAsia="zh-CN"/>
        </w:rPr>
      </w:pPr>
      <w:r w:rsidRPr="00BB2A34">
        <w:rPr>
          <w:b/>
          <w:bCs/>
          <w:sz w:val="24"/>
        </w:rPr>
        <w:t>2.3.2.4</w:t>
      </w:r>
      <w:r w:rsidRPr="00BB2A34">
        <w:rPr>
          <w:rFonts w:eastAsia="Times New Roman" w:cs="Calibri"/>
          <w:sz w:val="24"/>
          <w:lang w:eastAsia="zh-CN"/>
        </w:rPr>
        <w:t xml:space="preserve"> Προσφορές που περιέρχονται στην Βουλή των Ελλήνων με οποιονδήποτε </w:t>
      </w:r>
      <w:r w:rsidRPr="00BB2A34">
        <w:rPr>
          <w:rFonts w:eastAsia="Times New Roman" w:cs="Calibri"/>
          <w:sz w:val="24"/>
          <w:lang w:eastAsia="zh-CN"/>
        </w:rPr>
        <w:lastRenderedPageBreak/>
        <w:t>τρόπο πριν από την καταληκτική ημερομηνία υποβολής των προσφορών δεν αποσφραγίζονται, αλλά φυλάσσονται κατά τρόπο ώστε να διαφυλάσσεται το απόρρητό τους και παραδίδονται στην Επιτροπή του Διαγωνισμού, προκειμένου να αποσφραγιστούν την ημερομηνία και ώρα αποσφράγισης μαζί με όλες τις προσφορές που θα υποβληθούν.</w:t>
      </w:r>
    </w:p>
    <w:p w:rsidR="00DA31D1" w:rsidRPr="00BB2A34" w:rsidRDefault="00D80E80" w:rsidP="00777ADD">
      <w:pPr>
        <w:suppressAutoHyphens/>
        <w:spacing w:after="0" w:line="276" w:lineRule="auto"/>
        <w:jc w:val="both"/>
        <w:rPr>
          <w:rFonts w:eastAsia="Times New Roman" w:cs="Calibri"/>
          <w:sz w:val="24"/>
          <w:lang w:eastAsia="zh-CN"/>
        </w:rPr>
      </w:pPr>
      <w:r w:rsidRPr="00BB2A34">
        <w:rPr>
          <w:b/>
          <w:bCs/>
          <w:sz w:val="24"/>
        </w:rPr>
        <w:t>2.3.2.5</w:t>
      </w:r>
      <w:r w:rsidRPr="00BB2A34">
        <w:rPr>
          <w:rFonts w:eastAsia="Times New Roman" w:cs="Calibri"/>
          <w:sz w:val="24"/>
          <w:lang w:eastAsia="zh-CN"/>
        </w:rPr>
        <w:t xml:space="preserve"> Οι εκπρόθεσμες προσφορές ή οι προσφορές οικονομικών φορέων που η συμμετοχή τους σε διαγωνισμούς έχει νομίμως αποκλεισθεί απορρίπτονται και δεν αποσφραγίζονται, ούτε λαμβάνονται υπόψη. Στις περιπτώσεις αυτές οι ενδιαφερόμενοι οικονομικοί φορείς παραλαμβάνουν τις προσφορές τους με δική τους φροντίδα</w:t>
      </w:r>
      <w:r w:rsidRPr="00BB2A34">
        <w:rPr>
          <w:rFonts w:eastAsia="Times New Roman" w:cs="Calibri"/>
          <w:color w:val="FF0000"/>
          <w:sz w:val="24"/>
          <w:lang w:eastAsia="zh-CN"/>
        </w:rPr>
        <w:t xml:space="preserve">, </w:t>
      </w:r>
      <w:r w:rsidRPr="00BB2A34">
        <w:rPr>
          <w:rFonts w:eastAsia="Times New Roman" w:cs="Calibri"/>
          <w:sz w:val="24"/>
          <w:lang w:eastAsia="zh-CN"/>
        </w:rPr>
        <w:t>κατόπιν σχετικής ειδοποίησης της Επιτροπής του διαγωνισμού. Αν οι οικονομικοί φορείς δεν παραλάβουν τις προσφορές τους εντός διμήνου από της ειδοποίησής τους, τότε αυτές καταστρέφονται.</w:t>
      </w:r>
    </w:p>
    <w:p w:rsidR="00EA6739" w:rsidRPr="00BB2A34" w:rsidRDefault="00EA6739" w:rsidP="000A13F2">
      <w:pPr>
        <w:spacing w:after="0" w:line="276" w:lineRule="auto"/>
        <w:jc w:val="both"/>
        <w:rPr>
          <w:sz w:val="24"/>
        </w:rPr>
      </w:pPr>
      <w:r w:rsidRPr="00BB2A34">
        <w:rPr>
          <w:b/>
          <w:bCs/>
          <w:sz w:val="24"/>
        </w:rPr>
        <w:t>2.3.2.6.</w:t>
      </w:r>
      <w:r w:rsidR="000A13F2">
        <w:rPr>
          <w:sz w:val="24"/>
        </w:rPr>
        <w:t xml:space="preserve"> </w:t>
      </w:r>
      <w:r w:rsidR="000A13F2" w:rsidRPr="000A13F2">
        <w:rPr>
          <w:sz w:val="24"/>
        </w:rPr>
        <w:t xml:space="preserve">Οι οικονομικοί φορείς υποβάλλουν φάκελο με την προσφορά τους που περιέχει τα ακόλουθα: </w:t>
      </w:r>
      <w:r w:rsidRPr="00BB2A34">
        <w:rPr>
          <w:sz w:val="24"/>
        </w:rPr>
        <w:t xml:space="preserve"> </w:t>
      </w:r>
    </w:p>
    <w:p w:rsidR="00EA6739" w:rsidRPr="00BB2A34" w:rsidRDefault="00EA6739" w:rsidP="00777ADD">
      <w:pPr>
        <w:spacing w:after="0" w:line="276" w:lineRule="auto"/>
        <w:jc w:val="both"/>
        <w:rPr>
          <w:sz w:val="24"/>
        </w:rPr>
      </w:pPr>
      <w:r w:rsidRPr="00BB2A34">
        <w:rPr>
          <w:sz w:val="24"/>
        </w:rPr>
        <w:t>(α) έναν (υπο)φάκελο με την ένδειξη «Δικαιολογητικά Συμμετοχής –</w:t>
      </w:r>
      <w:r w:rsidR="000A13F2">
        <w:rPr>
          <w:sz w:val="24"/>
        </w:rPr>
        <w:t xml:space="preserve"> </w:t>
      </w:r>
      <w:r w:rsidRPr="00BB2A34">
        <w:rPr>
          <w:sz w:val="24"/>
        </w:rPr>
        <w:t>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EA6739" w:rsidRPr="00BB2A34" w:rsidRDefault="00EA6739" w:rsidP="00777ADD">
      <w:pPr>
        <w:spacing w:after="0" w:line="276" w:lineRule="auto"/>
        <w:jc w:val="both"/>
        <w:rPr>
          <w:sz w:val="24"/>
        </w:rPr>
      </w:pPr>
      <w:r w:rsidRPr="00BB2A34">
        <w:rPr>
          <w:sz w:val="24"/>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170CB5" w:rsidRPr="00F60D4E" w:rsidRDefault="00170CB5" w:rsidP="008B7018">
      <w:pPr>
        <w:pStyle w:val="3"/>
        <w:spacing w:before="0" w:line="360" w:lineRule="auto"/>
        <w:jc w:val="both"/>
        <w:rPr>
          <w:b/>
          <w:u w:val="single"/>
        </w:rPr>
      </w:pPr>
      <w:bookmarkStart w:id="59" w:name="_Toc175135"/>
      <w:bookmarkStart w:id="60" w:name="_Toc2596680"/>
      <w:r w:rsidRPr="00F60D4E">
        <w:rPr>
          <w:b/>
          <w:u w:val="single"/>
        </w:rPr>
        <w:t>2.</w:t>
      </w:r>
      <w:r w:rsidR="00F60D4E">
        <w:rPr>
          <w:b/>
          <w:u w:val="single"/>
        </w:rPr>
        <w:t>3</w:t>
      </w:r>
      <w:r w:rsidRPr="00F60D4E">
        <w:rPr>
          <w:b/>
          <w:u w:val="single"/>
        </w:rPr>
        <w:t>.3</w:t>
      </w:r>
      <w:r w:rsidRPr="00F60D4E">
        <w:rPr>
          <w:b/>
          <w:u w:val="single"/>
        </w:rPr>
        <w:tab/>
        <w:t>Περιεχόμενα Φακέλου «Δικαιολογητικά Συμμετοχής- Τεχνική Προσφορά»</w:t>
      </w:r>
      <w:bookmarkEnd w:id="59"/>
      <w:bookmarkEnd w:id="60"/>
      <w:r w:rsidRPr="00F60D4E">
        <w:rPr>
          <w:b/>
          <w:u w:val="single"/>
        </w:rPr>
        <w:t xml:space="preserve"> </w:t>
      </w:r>
    </w:p>
    <w:p w:rsidR="00170CB5" w:rsidRPr="00BB2A34" w:rsidRDefault="00827F47" w:rsidP="00777ADD">
      <w:pPr>
        <w:spacing w:after="0" w:line="276" w:lineRule="auto"/>
        <w:jc w:val="both"/>
        <w:rPr>
          <w:sz w:val="24"/>
        </w:rPr>
      </w:pPr>
      <w:r w:rsidRPr="00BB2A34">
        <w:rPr>
          <w:b/>
          <w:bCs/>
          <w:sz w:val="24"/>
        </w:rPr>
        <w:t>2.3.3.1</w:t>
      </w:r>
      <w:r w:rsidR="00170CB5" w:rsidRPr="00BB2A34">
        <w:rPr>
          <w:sz w:val="24"/>
        </w:rPr>
        <w:t>Τα στοιχεία και δικαιολογητικά για την συμμετοχή των προσφερόντων στη διαγωνιστική διαδικασία περιλαμβάνουν:</w:t>
      </w:r>
    </w:p>
    <w:p w:rsidR="00BB2A34" w:rsidRDefault="00170CB5" w:rsidP="00777ADD">
      <w:pPr>
        <w:spacing w:after="0" w:line="276" w:lineRule="auto"/>
        <w:jc w:val="both"/>
        <w:rPr>
          <w:sz w:val="24"/>
        </w:rPr>
      </w:pPr>
      <w:r w:rsidRPr="00BB2A34">
        <w:rPr>
          <w:sz w:val="24"/>
        </w:rPr>
        <w:t xml:space="preserve">α) </w:t>
      </w:r>
      <w:r w:rsidRPr="00BB2A34">
        <w:rPr>
          <w:sz w:val="24"/>
          <w:lang w:val="en-US"/>
        </w:rPr>
        <w:t>T</w:t>
      </w:r>
      <w:r w:rsidRPr="00BB2A34">
        <w:rPr>
          <w:sz w:val="24"/>
        </w:rPr>
        <w:t>ο τυποποιημένο έντυπο υπεύθυνης δήλωσης (Τ.Ε.Υ.Δ.), όπως προβλέπεται στην παρ. 4 του άρθρου 79 του ν. 4412/2016, σύμφωνα με την παράγραφο 2.2.</w:t>
      </w:r>
      <w:r w:rsidR="0048326D" w:rsidRPr="00BB2A34">
        <w:rPr>
          <w:sz w:val="24"/>
        </w:rPr>
        <w:t>5</w:t>
      </w:r>
      <w:r w:rsidRPr="00BB2A34">
        <w:rPr>
          <w:sz w:val="24"/>
        </w:rPr>
        <w:t xml:space="preserve">.1. της παρούσας διακήρυξης. Οι προσφέροντες συμπληρώνουν το  σχετικό πρότυπο ΤΕΥΔ το οποίο έχει αναρτηθεί, και σε επεξεργάσιμη μορφή αρχείου </w:t>
      </w:r>
      <w:r w:rsidR="0048326D" w:rsidRPr="00BB2A34">
        <w:rPr>
          <w:sz w:val="24"/>
        </w:rPr>
        <w:t>.</w:t>
      </w:r>
      <w:r w:rsidRPr="00BB2A34">
        <w:rPr>
          <w:sz w:val="24"/>
          <w:lang w:val="en-US"/>
        </w:rPr>
        <w:t>doc</w:t>
      </w:r>
      <w:r w:rsidRPr="00BB2A34">
        <w:rPr>
          <w:sz w:val="24"/>
        </w:rPr>
        <w:t>, στη διαδικτυακή πύλη:</w:t>
      </w:r>
    </w:p>
    <w:p w:rsidR="00170CB5" w:rsidRDefault="00F33CA3" w:rsidP="00777ADD">
      <w:pPr>
        <w:spacing w:after="0" w:line="276" w:lineRule="auto"/>
        <w:jc w:val="both"/>
        <w:rPr>
          <w:sz w:val="24"/>
        </w:rPr>
      </w:pPr>
      <w:hyperlink r:id="rId19" w:history="1">
        <w:r w:rsidR="00D66EFB" w:rsidRPr="00BB2A34">
          <w:rPr>
            <w:rStyle w:val="-"/>
            <w:sz w:val="24"/>
          </w:rPr>
          <w:t>https://www.hellenicparliament.gr/Enimerosi/Diakirykseis-kai-Proskliseis/Diakirykseis-Diagonismon/</w:t>
        </w:r>
      </w:hyperlink>
      <w:r w:rsidR="00170CB5" w:rsidRPr="00BB2A34">
        <w:rPr>
          <w:kern w:val="1"/>
          <w:sz w:val="24"/>
        </w:rPr>
        <w:t xml:space="preserve"> </w:t>
      </w:r>
      <w:r w:rsidR="00170CB5" w:rsidRPr="00BB2A34">
        <w:rPr>
          <w:sz w:val="24"/>
        </w:rPr>
        <w:t>και αποτελεί αναπόσπαστο τμήμα της διακήρυξης (</w:t>
      </w:r>
      <w:r w:rsidR="00575398" w:rsidRPr="00575398">
        <w:rPr>
          <w:b/>
          <w:i/>
          <w:sz w:val="24"/>
        </w:rPr>
        <w:t>ΠΑΡΑΡΤΗΜΑ ΙI: ΤΕΥΔ</w:t>
      </w:r>
      <w:r w:rsidR="00170CB5" w:rsidRPr="00575398">
        <w:rPr>
          <w:sz w:val="24"/>
        </w:rPr>
        <w:t>),</w:t>
      </w:r>
    </w:p>
    <w:p w:rsidR="00F06D00" w:rsidRPr="00BB2A34" w:rsidRDefault="00F06D00" w:rsidP="00777ADD">
      <w:pPr>
        <w:spacing w:after="0" w:line="276" w:lineRule="auto"/>
        <w:jc w:val="both"/>
        <w:rPr>
          <w:sz w:val="24"/>
        </w:rPr>
      </w:pPr>
      <w:r w:rsidRPr="00F06D00">
        <w:rPr>
          <w:sz w:val="24"/>
        </w:rPr>
        <w:t>β) εγγύηση συμμετοχής, σύμφωνα με τo άρθρο 72 του Ν.4412/2016 και τις παραγράφους 2.1.5 και 2.2.2 της παρούσας διακήρυξης</w:t>
      </w:r>
      <w:r>
        <w:rPr>
          <w:sz w:val="24"/>
        </w:rPr>
        <w:t xml:space="preserve"> (</w:t>
      </w:r>
      <w:r>
        <w:rPr>
          <w:b/>
          <w:i/>
          <w:sz w:val="24"/>
        </w:rPr>
        <w:t>ΠΑΡΑΡΤΗΜΑ Ι</w:t>
      </w:r>
      <w:r>
        <w:rPr>
          <w:b/>
          <w:i/>
          <w:sz w:val="24"/>
          <w:lang w:val="en-US"/>
        </w:rPr>
        <w:t>V</w:t>
      </w:r>
      <w:r>
        <w:rPr>
          <w:sz w:val="24"/>
        </w:rPr>
        <w:t>)</w:t>
      </w:r>
      <w:r w:rsidRPr="00F06D00">
        <w:rPr>
          <w:sz w:val="24"/>
        </w:rPr>
        <w:t>.</w:t>
      </w:r>
      <w:r>
        <w:rPr>
          <w:sz w:val="24"/>
        </w:rPr>
        <w:t xml:space="preserve"> </w:t>
      </w:r>
    </w:p>
    <w:p w:rsidR="00170CB5" w:rsidRPr="00BB2A34" w:rsidRDefault="00170CB5" w:rsidP="00777ADD">
      <w:pPr>
        <w:spacing w:after="0" w:line="276" w:lineRule="auto"/>
        <w:jc w:val="both"/>
        <w:rPr>
          <w:sz w:val="24"/>
        </w:rPr>
      </w:pPr>
      <w:r w:rsidRPr="00BB2A34">
        <w:rPr>
          <w:sz w:val="24"/>
        </w:rPr>
        <w:t>Οι ενώσεις οικονομικών φορέων που υποβάλλουν κοινή προσφορά, υποβάλλουν το ΤΕΥΔ για κάθε οικονομικό φορέα που συμμετέχει στην ένωση.</w:t>
      </w:r>
    </w:p>
    <w:p w:rsidR="00170CB5" w:rsidRPr="00BB2A34" w:rsidRDefault="00170CB5" w:rsidP="00777ADD">
      <w:pPr>
        <w:spacing w:after="0" w:line="276" w:lineRule="auto"/>
        <w:jc w:val="both"/>
        <w:rPr>
          <w:sz w:val="24"/>
        </w:rPr>
      </w:pPr>
      <w:r w:rsidRPr="00BB2A34">
        <w:rPr>
          <w:b/>
          <w:bCs/>
          <w:sz w:val="24"/>
        </w:rPr>
        <w:t>2.</w:t>
      </w:r>
      <w:r w:rsidR="00827F47" w:rsidRPr="00BB2A34">
        <w:rPr>
          <w:b/>
          <w:bCs/>
          <w:sz w:val="24"/>
        </w:rPr>
        <w:t>3</w:t>
      </w:r>
      <w:r w:rsidRPr="00BB2A34">
        <w:rPr>
          <w:b/>
          <w:bCs/>
          <w:sz w:val="24"/>
        </w:rPr>
        <w:t>.3.2</w:t>
      </w:r>
      <w:r w:rsidRPr="00BB2A34">
        <w:rPr>
          <w:sz w:val="24"/>
        </w:rPr>
        <w:t xml:space="preserve"> </w:t>
      </w:r>
      <w:r w:rsidRPr="00BB2A34">
        <w:rPr>
          <w:sz w:val="24"/>
          <w:lang w:val="en-US"/>
        </w:rPr>
        <w:t>H</w:t>
      </w:r>
      <w:r w:rsidRPr="00BB2A34">
        <w:rPr>
          <w:sz w:val="24"/>
        </w:rPr>
        <w:t xml:space="preserve"> τεχνική προσφορά θα πρέπει να καλύπτει όλες τις απαιτήσεις και τις προδιαγραφές που έχουν τεθεί από τη</w:t>
      </w:r>
      <w:r w:rsidR="00586EDD">
        <w:rPr>
          <w:sz w:val="24"/>
        </w:rPr>
        <w:t xml:space="preserve"> </w:t>
      </w:r>
      <w:r w:rsidR="00586EDD">
        <w:rPr>
          <w:color w:val="000000"/>
          <w:sz w:val="24"/>
          <w:szCs w:val="24"/>
        </w:rPr>
        <w:t>Βουλή των Ελλήνων</w:t>
      </w:r>
      <w:r w:rsidR="00586EDD" w:rsidRPr="00BB2A34">
        <w:rPr>
          <w:sz w:val="24"/>
        </w:rPr>
        <w:t xml:space="preserve"> </w:t>
      </w:r>
      <w:r w:rsidRPr="00BB2A34">
        <w:rPr>
          <w:sz w:val="24"/>
        </w:rPr>
        <w:t>με το κεφάλαιο</w:t>
      </w:r>
      <w:r w:rsidR="00B27460" w:rsidRPr="00B27460">
        <w:rPr>
          <w:sz w:val="24"/>
        </w:rPr>
        <w:t xml:space="preserve">: </w:t>
      </w:r>
      <w:r w:rsidR="00B27460">
        <w:rPr>
          <w:sz w:val="24"/>
        </w:rPr>
        <w:t>«</w:t>
      </w:r>
      <w:r w:rsidR="00B27460" w:rsidRPr="00B27460">
        <w:rPr>
          <w:sz w:val="24"/>
        </w:rPr>
        <w:t>Αναλυτική Περιγραφή Φυσικού Αντικειμένου της Σύμβασης</w:t>
      </w:r>
      <w:r w:rsidR="00B27460">
        <w:rPr>
          <w:sz w:val="24"/>
        </w:rPr>
        <w:t>»</w:t>
      </w:r>
      <w:r w:rsidRPr="00BB2A34">
        <w:rPr>
          <w:sz w:val="24"/>
        </w:rPr>
        <w:t xml:space="preserve"> του </w:t>
      </w:r>
      <w:r w:rsidR="00B27460" w:rsidRPr="00575398">
        <w:rPr>
          <w:b/>
          <w:i/>
          <w:sz w:val="24"/>
        </w:rPr>
        <w:t>ΠΑΡΑΡΤΗΜΑΤΟΣ Ι</w:t>
      </w:r>
      <w:r w:rsidR="00B27460" w:rsidRPr="00BB2A34">
        <w:rPr>
          <w:sz w:val="24"/>
        </w:rPr>
        <w:t xml:space="preserve"> </w:t>
      </w:r>
      <w:r w:rsidR="00B27460">
        <w:rPr>
          <w:sz w:val="24"/>
        </w:rPr>
        <w:t xml:space="preserve">της </w:t>
      </w:r>
      <w:r w:rsidRPr="00BB2A34">
        <w:rPr>
          <w:sz w:val="24"/>
        </w:rPr>
        <w:t xml:space="preserve">Διακήρυξης, περιγράφοντας ακριβώς πώς οι συγκεκριμένες απαιτήσεις και προδιαγραφές πληρούνται. Περιλαμβάνει ιδίως τα έγγραφα και δικαιολογητικά, </w:t>
      </w:r>
      <w:r w:rsidRPr="00BB2A34">
        <w:rPr>
          <w:sz w:val="24"/>
        </w:rPr>
        <w:lastRenderedPageBreak/>
        <w:t>βάσει των οποίων θα αξιολογηθεί η καταλληλότητα των προσφερόμενων ειδών</w:t>
      </w:r>
      <w:r w:rsidR="00EA6739" w:rsidRPr="00BB2A34">
        <w:rPr>
          <w:sz w:val="24"/>
        </w:rPr>
        <w:t xml:space="preserve"> και υπηρεσιών</w:t>
      </w:r>
      <w:r w:rsidRPr="00BB2A34">
        <w:rPr>
          <w:sz w:val="24"/>
        </w:rPr>
        <w:t>, σύμφωνα με τα αναλυτικώς αναφερόμενα στο ως άνω Παράρτημα</w:t>
      </w:r>
      <w:r w:rsidR="00B325C1" w:rsidRPr="00BB2A34">
        <w:rPr>
          <w:sz w:val="24"/>
        </w:rPr>
        <w:t>.</w:t>
      </w:r>
      <w:r w:rsidRPr="00BB2A34">
        <w:rPr>
          <w:sz w:val="24"/>
        </w:rPr>
        <w:t xml:space="preserve"> </w:t>
      </w:r>
    </w:p>
    <w:p w:rsidR="00170CB5" w:rsidRPr="00376445" w:rsidRDefault="00170CB5" w:rsidP="00777ADD">
      <w:pPr>
        <w:spacing w:after="0" w:line="276" w:lineRule="auto"/>
        <w:jc w:val="both"/>
      </w:pPr>
      <w:r w:rsidRPr="00BB2A34">
        <w:rPr>
          <w:sz w:val="24"/>
        </w:rPr>
        <w:t xml:space="preserve">Οι </w:t>
      </w:r>
      <w:r w:rsidR="000D06FD">
        <w:rPr>
          <w:sz w:val="24"/>
        </w:rPr>
        <w:t>οι</w:t>
      </w:r>
      <w:r w:rsidR="00DD2C2D">
        <w:rPr>
          <w:sz w:val="24"/>
        </w:rPr>
        <w:t>κονομικοί φορείς</w:t>
      </w:r>
      <w:r w:rsidR="000D06FD">
        <w:rPr>
          <w:sz w:val="24"/>
        </w:rPr>
        <w:t xml:space="preserve"> </w:t>
      </w:r>
      <w:r w:rsidRPr="00BB2A34">
        <w:rPr>
          <w:sz w:val="24"/>
        </w:rPr>
        <w:t>αναφέρουν το τμήμα της σύμβασης που προτίθενται να αναθέσουν υπό μορφή υπεργολαβίας σε τρίτους, καθώς και τους υπεργολάβους που προτείνουν.</w:t>
      </w:r>
    </w:p>
    <w:p w:rsidR="00170CB5" w:rsidRPr="00827F47" w:rsidRDefault="00170CB5" w:rsidP="008B7018">
      <w:pPr>
        <w:pStyle w:val="3"/>
        <w:spacing w:before="0" w:line="360" w:lineRule="auto"/>
        <w:jc w:val="both"/>
        <w:rPr>
          <w:b/>
          <w:u w:val="single"/>
        </w:rPr>
      </w:pPr>
      <w:bookmarkStart w:id="61" w:name="__RefHeading___Toc177_1659156176"/>
      <w:bookmarkStart w:id="62" w:name="_Toc175136"/>
      <w:bookmarkStart w:id="63" w:name="_Toc2596681"/>
      <w:bookmarkEnd w:id="61"/>
      <w:r w:rsidRPr="00827F47">
        <w:rPr>
          <w:b/>
          <w:u w:val="single"/>
        </w:rPr>
        <w:t>2.</w:t>
      </w:r>
      <w:r w:rsidR="00CE5885" w:rsidRPr="00827F47">
        <w:rPr>
          <w:b/>
          <w:u w:val="single"/>
        </w:rPr>
        <w:t>3</w:t>
      </w:r>
      <w:r w:rsidRPr="00827F47">
        <w:rPr>
          <w:b/>
          <w:u w:val="single"/>
        </w:rPr>
        <w:t>.</w:t>
      </w:r>
      <w:r w:rsidR="00827F47" w:rsidRPr="00827F47">
        <w:rPr>
          <w:b/>
          <w:u w:val="single"/>
        </w:rPr>
        <w:t>4</w:t>
      </w:r>
      <w:r w:rsidRPr="00827F47">
        <w:rPr>
          <w:b/>
          <w:u w:val="single"/>
        </w:rPr>
        <w:tab/>
        <w:t>Περιεχόμενα Φακέλου «Οικονομική Προσφορά» / Τρόπος σύνταξης και υποβολής οικονομικών προσφορών</w:t>
      </w:r>
      <w:bookmarkEnd w:id="62"/>
      <w:bookmarkEnd w:id="63"/>
    </w:p>
    <w:p w:rsidR="00170CB5" w:rsidRPr="00376445" w:rsidRDefault="00170CB5" w:rsidP="00777ADD">
      <w:pPr>
        <w:spacing w:after="0" w:line="276" w:lineRule="auto"/>
        <w:jc w:val="both"/>
        <w:rPr>
          <w:sz w:val="24"/>
          <w:szCs w:val="24"/>
        </w:rPr>
      </w:pPr>
      <w:r w:rsidRPr="00535FC8">
        <w:rPr>
          <w:sz w:val="24"/>
          <w:szCs w:val="24"/>
        </w:rPr>
        <w:t>Η Οικονομική Προσφορά συντάσσεται με βάση το αναγραφόμενο</w:t>
      </w:r>
      <w:r w:rsidR="00EA6739" w:rsidRPr="00535FC8">
        <w:rPr>
          <w:sz w:val="24"/>
          <w:szCs w:val="24"/>
        </w:rPr>
        <w:t xml:space="preserve"> στην παρούσα κριτήριο ανάθεσης</w:t>
      </w:r>
      <w:r w:rsidR="00EC7C8E" w:rsidRPr="00535FC8">
        <w:rPr>
          <w:sz w:val="24"/>
          <w:szCs w:val="24"/>
        </w:rPr>
        <w:t xml:space="preserve"> βάση τιμής, </w:t>
      </w:r>
      <w:r w:rsidR="00A953C3">
        <w:rPr>
          <w:sz w:val="24"/>
          <w:szCs w:val="24"/>
        </w:rPr>
        <w:t xml:space="preserve">ήτοι </w:t>
      </w:r>
      <w:r w:rsidR="00535FC8" w:rsidRPr="00535FC8">
        <w:rPr>
          <w:i/>
          <w:sz w:val="24"/>
          <w:szCs w:val="24"/>
          <w:u w:val="single"/>
        </w:rPr>
        <w:t>η πλέον συμφέρουσα από οικονομική άποψη προσφορά με βάση μόνο την τιμή</w:t>
      </w:r>
      <w:r w:rsidR="00535FC8" w:rsidRPr="00535FC8">
        <w:rPr>
          <w:sz w:val="24"/>
          <w:szCs w:val="24"/>
        </w:rPr>
        <w:t>.</w:t>
      </w:r>
      <w:r w:rsidR="00EC7C8E" w:rsidRPr="00535FC8">
        <w:rPr>
          <w:sz w:val="24"/>
          <w:szCs w:val="24"/>
        </w:rPr>
        <w:t xml:space="preserve"> </w:t>
      </w:r>
    </w:p>
    <w:p w:rsidR="00EA6739" w:rsidRPr="00376445" w:rsidRDefault="00170CB5" w:rsidP="00777ADD">
      <w:pPr>
        <w:spacing w:after="0" w:line="276" w:lineRule="auto"/>
        <w:jc w:val="both"/>
        <w:rPr>
          <w:sz w:val="24"/>
          <w:szCs w:val="24"/>
          <w:lang w:eastAsia="el-GR"/>
        </w:rPr>
      </w:pPr>
      <w:r w:rsidRPr="00376445">
        <w:rPr>
          <w:sz w:val="24"/>
          <w:szCs w:val="24"/>
          <w:lang w:eastAsia="el-GR"/>
        </w:rPr>
        <w:t>Η τιμή του προς προμήθεια υλικού και της παρεχόμενης υπηρεσίας</w:t>
      </w:r>
      <w:r w:rsidRPr="00376445">
        <w:rPr>
          <w:i/>
          <w:color w:val="5B9BD5"/>
          <w:sz w:val="24"/>
          <w:szCs w:val="24"/>
          <w:lang w:eastAsia="el-GR"/>
        </w:rPr>
        <w:t xml:space="preserve"> </w:t>
      </w:r>
      <w:r w:rsidRPr="00376445">
        <w:rPr>
          <w:sz w:val="24"/>
          <w:szCs w:val="24"/>
          <w:lang w:eastAsia="el-GR"/>
        </w:rPr>
        <w:t xml:space="preserve">δίνεται  σε </w:t>
      </w:r>
      <w:r w:rsidR="000D06FD">
        <w:rPr>
          <w:sz w:val="24"/>
          <w:szCs w:val="24"/>
          <w:lang w:eastAsia="el-GR"/>
        </w:rPr>
        <w:t>Ε</w:t>
      </w:r>
      <w:r w:rsidRPr="00376445">
        <w:rPr>
          <w:sz w:val="24"/>
          <w:szCs w:val="24"/>
          <w:lang w:eastAsia="el-GR"/>
        </w:rPr>
        <w:t>υρώ</w:t>
      </w:r>
      <w:r w:rsidR="00F60D4E" w:rsidRPr="00376445">
        <w:rPr>
          <w:sz w:val="24"/>
          <w:szCs w:val="24"/>
          <w:lang w:eastAsia="el-GR"/>
        </w:rPr>
        <w:t>.</w:t>
      </w:r>
      <w:r w:rsidRPr="00376445">
        <w:rPr>
          <w:sz w:val="24"/>
          <w:szCs w:val="24"/>
          <w:lang w:eastAsia="el-GR"/>
        </w:rPr>
        <w:t xml:space="preserve"> </w:t>
      </w:r>
    </w:p>
    <w:p w:rsidR="00170CB5" w:rsidRPr="00376445" w:rsidRDefault="00170CB5" w:rsidP="00777ADD">
      <w:pPr>
        <w:spacing w:after="0" w:line="276" w:lineRule="auto"/>
        <w:jc w:val="both"/>
        <w:rPr>
          <w:sz w:val="24"/>
          <w:szCs w:val="24"/>
        </w:rPr>
      </w:pPr>
      <w:r w:rsidRPr="00376445">
        <w:rPr>
          <w:sz w:val="24"/>
          <w:szCs w:val="24"/>
          <w:lang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sidRPr="00376445">
        <w:rPr>
          <w:color w:val="000000"/>
          <w:sz w:val="24"/>
          <w:szCs w:val="24"/>
          <w:lang w:eastAsia="el-GR"/>
        </w:rPr>
        <w:t xml:space="preserve">για την παράδοση του υλικού </w:t>
      </w:r>
      <w:r w:rsidRPr="00376445">
        <w:rPr>
          <w:sz w:val="24"/>
          <w:szCs w:val="24"/>
          <w:lang w:eastAsia="el-GR"/>
        </w:rPr>
        <w:t>στον τόπο και με τον τρόπο που προβλέπεται στα έγγραφα της σύμβασης</w:t>
      </w:r>
      <w:r w:rsidR="00EA6739" w:rsidRPr="00376445">
        <w:rPr>
          <w:sz w:val="24"/>
          <w:szCs w:val="24"/>
          <w:lang w:eastAsia="el-GR"/>
        </w:rPr>
        <w:t>.</w:t>
      </w:r>
    </w:p>
    <w:p w:rsidR="00B325C1" w:rsidRPr="00376445" w:rsidRDefault="00170CB5" w:rsidP="00777ADD">
      <w:pPr>
        <w:spacing w:after="0" w:line="276" w:lineRule="auto"/>
        <w:jc w:val="both"/>
        <w:rPr>
          <w:sz w:val="24"/>
          <w:szCs w:val="24"/>
        </w:rPr>
      </w:pPr>
      <w:r w:rsidRPr="00376445">
        <w:rPr>
          <w:sz w:val="24"/>
          <w:szCs w:val="24"/>
        </w:rPr>
        <w:t>Οι προσφερόμενες τιμές είναι σταθερές καθ’ όλη τη διάρκεια της σύμβασης και δεν αναπροσαρμόζονται</w:t>
      </w:r>
      <w:r w:rsidR="00B325C1" w:rsidRPr="00376445">
        <w:rPr>
          <w:sz w:val="24"/>
          <w:szCs w:val="24"/>
        </w:rPr>
        <w:t>.</w:t>
      </w:r>
      <w:r w:rsidRPr="00376445">
        <w:rPr>
          <w:sz w:val="24"/>
          <w:szCs w:val="24"/>
        </w:rPr>
        <w:t xml:space="preserve"> </w:t>
      </w:r>
    </w:p>
    <w:p w:rsidR="00170CB5" w:rsidRPr="00376445" w:rsidRDefault="00170CB5" w:rsidP="00777ADD">
      <w:pPr>
        <w:spacing w:after="0" w:line="276" w:lineRule="auto"/>
        <w:jc w:val="both"/>
        <w:rPr>
          <w:sz w:val="24"/>
          <w:szCs w:val="24"/>
        </w:rPr>
      </w:pPr>
      <w:r w:rsidRPr="00376445">
        <w:rPr>
          <w:sz w:val="24"/>
          <w:szCs w:val="24"/>
        </w:rPr>
        <w:t>Ως απαράδεκτες θα απορρίπτονται προσφορές στις οποίες: α) δεν δίνεται τιμή σε ΕΥΡΩ ή που καθορίζεται</w:t>
      </w:r>
      <w:r w:rsidR="00F60D4E" w:rsidRPr="00376445">
        <w:rPr>
          <w:sz w:val="24"/>
          <w:szCs w:val="24"/>
        </w:rPr>
        <w:t xml:space="preserve"> </w:t>
      </w:r>
      <w:r w:rsidRPr="00376445">
        <w:rPr>
          <w:sz w:val="24"/>
          <w:szCs w:val="24"/>
        </w:rPr>
        <w:t xml:space="preserve">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w:t>
      </w:r>
      <w:r w:rsidR="00D8564F">
        <w:rPr>
          <w:sz w:val="24"/>
          <w:szCs w:val="24"/>
        </w:rPr>
        <w:t>Βουλή των Ελλήνων</w:t>
      </w:r>
      <w:r w:rsidR="000E2E4A">
        <w:rPr>
          <w:sz w:val="24"/>
          <w:szCs w:val="24"/>
        </w:rPr>
        <w:t>.</w:t>
      </w:r>
      <w:r w:rsidRPr="00376445">
        <w:rPr>
          <w:sz w:val="24"/>
          <w:szCs w:val="24"/>
        </w:rPr>
        <w:t xml:space="preserve"> </w:t>
      </w:r>
    </w:p>
    <w:p w:rsidR="00B325C1" w:rsidRPr="00827F47" w:rsidRDefault="00B325C1" w:rsidP="008B7018">
      <w:pPr>
        <w:pStyle w:val="3"/>
        <w:spacing w:before="0" w:line="360" w:lineRule="auto"/>
        <w:jc w:val="both"/>
        <w:rPr>
          <w:b/>
          <w:u w:val="single"/>
        </w:rPr>
      </w:pPr>
      <w:bookmarkStart w:id="64" w:name="_Toc175137"/>
      <w:bookmarkStart w:id="65" w:name="_Toc2596682"/>
      <w:r w:rsidRPr="00827F47">
        <w:rPr>
          <w:b/>
          <w:u w:val="single"/>
        </w:rPr>
        <w:t>2.</w:t>
      </w:r>
      <w:r w:rsidR="00F206FF" w:rsidRPr="00827F47">
        <w:rPr>
          <w:b/>
          <w:u w:val="single"/>
        </w:rPr>
        <w:t>3</w:t>
      </w:r>
      <w:r w:rsidRPr="00827F47">
        <w:rPr>
          <w:b/>
          <w:u w:val="single"/>
        </w:rPr>
        <w:t>.</w:t>
      </w:r>
      <w:r w:rsidR="00827F47" w:rsidRPr="00827F47">
        <w:rPr>
          <w:b/>
          <w:u w:val="single"/>
        </w:rPr>
        <w:t>5</w:t>
      </w:r>
      <w:r w:rsidRPr="00827F47">
        <w:rPr>
          <w:b/>
          <w:u w:val="single"/>
        </w:rPr>
        <w:tab/>
        <w:t>Χρόνος ισχύος των προσφορών</w:t>
      </w:r>
      <w:bookmarkEnd w:id="64"/>
      <w:bookmarkEnd w:id="65"/>
      <w:r w:rsidRPr="00827F47">
        <w:rPr>
          <w:b/>
          <w:u w:val="single"/>
        </w:rPr>
        <w:t xml:space="preserve">  </w:t>
      </w:r>
    </w:p>
    <w:p w:rsidR="00B325C1" w:rsidRDefault="00B325C1" w:rsidP="002A4DEB">
      <w:pPr>
        <w:spacing w:after="0" w:line="276" w:lineRule="auto"/>
        <w:jc w:val="both"/>
        <w:rPr>
          <w:sz w:val="24"/>
          <w:szCs w:val="24"/>
          <w:lang w:eastAsia="el-GR"/>
        </w:rPr>
      </w:pPr>
      <w:r w:rsidRPr="00376445">
        <w:rPr>
          <w:sz w:val="24"/>
          <w:szCs w:val="24"/>
          <w:lang w:eastAsia="el-GR"/>
        </w:rPr>
        <w:t xml:space="preserve">Οι υποβαλλόμενες προσφορές ισχύουν και δεσμεύουν τους οικονομικούς φορείς για </w:t>
      </w:r>
      <w:r w:rsidRPr="002A4DEB">
        <w:rPr>
          <w:sz w:val="24"/>
          <w:szCs w:val="24"/>
          <w:u w:val="single"/>
          <w:lang w:eastAsia="el-GR"/>
        </w:rPr>
        <w:t xml:space="preserve">διάστημα </w:t>
      </w:r>
      <w:r w:rsidR="0054700E" w:rsidRPr="002A4DEB">
        <w:rPr>
          <w:b/>
          <w:sz w:val="24"/>
          <w:szCs w:val="24"/>
          <w:u w:val="single"/>
          <w:lang w:eastAsia="el-GR"/>
        </w:rPr>
        <w:t>(έξι) 6</w:t>
      </w:r>
      <w:r w:rsidRPr="002A4DEB">
        <w:rPr>
          <w:b/>
          <w:sz w:val="24"/>
          <w:szCs w:val="24"/>
          <w:u w:val="single"/>
          <w:lang w:eastAsia="el-GR"/>
        </w:rPr>
        <w:t xml:space="preserve"> μηνών</w:t>
      </w:r>
      <w:r w:rsidRPr="002A4DEB">
        <w:rPr>
          <w:sz w:val="24"/>
          <w:szCs w:val="24"/>
          <w:u w:val="single"/>
          <w:lang w:eastAsia="el-GR"/>
        </w:rPr>
        <w:t xml:space="preserve"> από την επόμενη της διενέργειας του διαγωνισμού</w:t>
      </w:r>
      <w:r w:rsidR="00CF1319" w:rsidRPr="00CF1319">
        <w:rPr>
          <w:sz w:val="24"/>
          <w:szCs w:val="24"/>
          <w:lang w:eastAsia="el-GR"/>
        </w:rPr>
        <w:t>.</w:t>
      </w:r>
      <w:r w:rsidRPr="00376445">
        <w:rPr>
          <w:sz w:val="24"/>
          <w:szCs w:val="24"/>
          <w:lang w:eastAsia="el-GR"/>
        </w:rPr>
        <w:t xml:space="preserve"> Προσφορά η οποία ορίζει χρόνο ισχύος μικρότερο από τον ανωτέρω προβλεπόμενο απορρίπτεται.</w:t>
      </w:r>
    </w:p>
    <w:p w:rsidR="00827D5D" w:rsidRPr="00827D5D" w:rsidRDefault="00827D5D" w:rsidP="00827D5D">
      <w:pPr>
        <w:spacing w:after="0" w:line="276" w:lineRule="auto"/>
        <w:jc w:val="both"/>
        <w:rPr>
          <w:sz w:val="24"/>
          <w:szCs w:val="24"/>
        </w:rPr>
      </w:pPr>
      <w:r w:rsidRPr="00827D5D">
        <w:rPr>
          <w:sz w:val="24"/>
          <w:szCs w:val="24"/>
        </w:rPr>
        <w:t>Η ισχύς της προσφοράς μπορεί να παρατείνεται εγγράφως, εφόσον τούτο ζητηθεί από την Βουλή των Ελλήνων, πριν από τη λήξη της, με αντίστοιχη παράταση της εγγυητικής επιστολής συμμετοχής σύμφωνα με τα οριζόμενα στο άρθρο 72 παρ. 1α του ν. 4412/2016 και την παράγραφο 2.2.2. της παρούσας, κατ’ ανώτατο όριο για χρονικό διάστημα ίσο με την προβλεπόμενη ως άνω αρχική διαδικασία.</w:t>
      </w:r>
    </w:p>
    <w:p w:rsidR="00827D5D" w:rsidRPr="00376445" w:rsidRDefault="00827D5D" w:rsidP="00827D5D">
      <w:pPr>
        <w:spacing w:after="0" w:line="276" w:lineRule="auto"/>
        <w:jc w:val="both"/>
        <w:rPr>
          <w:sz w:val="24"/>
          <w:szCs w:val="24"/>
        </w:rPr>
      </w:pPr>
      <w:r w:rsidRPr="00827D5D">
        <w:rPr>
          <w:sz w:val="24"/>
          <w:szCs w:val="24"/>
        </w:rPr>
        <w:t>Μετά τη λήξη και του παραπάνω ανώτατου ορίου χρόνου παράτασης ισχύος της προσφοράς, τα αποτελέσματα της διαδικασίας ανάθεσης ματαιώνοντα</w:t>
      </w:r>
      <w:r w:rsidR="008C418B">
        <w:rPr>
          <w:sz w:val="24"/>
          <w:szCs w:val="24"/>
        </w:rPr>
        <w:t>ι, εκτός αν η Βουλή των Ελλήνων</w:t>
      </w:r>
      <w:r w:rsidRPr="00827D5D">
        <w:rPr>
          <w:sz w:val="24"/>
          <w:szCs w:val="24"/>
        </w:rPr>
        <w:t xml:space="preserve">, κατά περίπτωση, αιτιολογημένα, ότι η συνέχιση της διαδικασίας εξυπηρετεί το δημόσιο συμφέρον, οπότε οι υποψήφιοι οικονομικοί φορείς που συμμετέχουν στη διαδικασία μπορούν να επιλέξουν είτε να παρατείνουν την προσφορά, εφόσον τους ζητηθεί πριν την πάροδο του ανωτέρω ανώτατου ορίου παράτασης της προσφοράς τους είτε όχι. Στην τελευταία </w:t>
      </w:r>
      <w:r w:rsidRPr="00827D5D">
        <w:rPr>
          <w:sz w:val="24"/>
          <w:szCs w:val="24"/>
        </w:rPr>
        <w:lastRenderedPageBreak/>
        <w:t>περίπτωση, η διαδικασία συνεχίζεται με όσους παρέτειναν τις προσφορές τους και αποκλείονται οι λοιποί οικονομικοί φορείς.</w:t>
      </w:r>
    </w:p>
    <w:p w:rsidR="00B325C1" w:rsidRPr="00827F47" w:rsidRDefault="00B325C1" w:rsidP="008B7018">
      <w:pPr>
        <w:pStyle w:val="3"/>
        <w:spacing w:before="0" w:line="360" w:lineRule="auto"/>
        <w:jc w:val="both"/>
        <w:rPr>
          <w:b/>
          <w:u w:val="single"/>
        </w:rPr>
      </w:pPr>
      <w:bookmarkStart w:id="66" w:name="__RefHeading___Toc181_1659156176"/>
      <w:bookmarkStart w:id="67" w:name="_Toc175138"/>
      <w:bookmarkStart w:id="68" w:name="_Toc2596683"/>
      <w:bookmarkEnd w:id="66"/>
      <w:r w:rsidRPr="00827F47">
        <w:rPr>
          <w:b/>
          <w:u w:val="single"/>
        </w:rPr>
        <w:t>2.</w:t>
      </w:r>
      <w:r w:rsidR="00F206FF" w:rsidRPr="00827F47">
        <w:rPr>
          <w:b/>
          <w:u w:val="single"/>
        </w:rPr>
        <w:t>3</w:t>
      </w:r>
      <w:r w:rsidRPr="00827F47">
        <w:rPr>
          <w:b/>
          <w:u w:val="single"/>
        </w:rPr>
        <w:t>.</w:t>
      </w:r>
      <w:r w:rsidR="00827F47" w:rsidRPr="00827F47">
        <w:rPr>
          <w:b/>
          <w:u w:val="single"/>
        </w:rPr>
        <w:t xml:space="preserve">6 </w:t>
      </w:r>
      <w:r w:rsidR="00225CDF">
        <w:rPr>
          <w:b/>
          <w:u w:val="single"/>
        </w:rPr>
        <w:tab/>
      </w:r>
      <w:r w:rsidRPr="00827F47">
        <w:rPr>
          <w:b/>
          <w:u w:val="single"/>
        </w:rPr>
        <w:t>Λόγοι απόρριψης προσφορών</w:t>
      </w:r>
      <w:bookmarkEnd w:id="67"/>
      <w:bookmarkEnd w:id="68"/>
    </w:p>
    <w:p w:rsidR="00B325C1" w:rsidRPr="00376445" w:rsidRDefault="00B325C1" w:rsidP="002A4DEB">
      <w:pPr>
        <w:spacing w:after="0" w:line="276" w:lineRule="auto"/>
        <w:jc w:val="both"/>
        <w:rPr>
          <w:sz w:val="24"/>
          <w:szCs w:val="24"/>
        </w:rPr>
      </w:pPr>
      <w:r w:rsidRPr="00376445">
        <w:rPr>
          <w:sz w:val="24"/>
          <w:szCs w:val="24"/>
          <w:lang w:val="en-US"/>
        </w:rPr>
        <w:t>H</w:t>
      </w:r>
      <w:r w:rsidRPr="00376445">
        <w:rPr>
          <w:sz w:val="24"/>
          <w:szCs w:val="24"/>
        </w:rPr>
        <w:t xml:space="preserve"> </w:t>
      </w:r>
      <w:r w:rsidR="00A97828">
        <w:rPr>
          <w:sz w:val="24"/>
          <w:szCs w:val="24"/>
        </w:rPr>
        <w:t>Βουλή των Ελλήνων μ</w:t>
      </w:r>
      <w:r w:rsidRPr="00376445">
        <w:rPr>
          <w:sz w:val="24"/>
          <w:szCs w:val="24"/>
        </w:rPr>
        <w:t>ε βάση τα αποτελέσματα του ελέγχου και της αξιολόγησης των προσφορών, απορρίπτει, σε κάθε περίπτωση, προσφορά:</w:t>
      </w:r>
    </w:p>
    <w:p w:rsidR="00B325C1" w:rsidRPr="00376445" w:rsidRDefault="00B325C1" w:rsidP="002A4DEB">
      <w:pPr>
        <w:spacing w:after="0" w:line="276" w:lineRule="auto"/>
        <w:jc w:val="both"/>
        <w:rPr>
          <w:sz w:val="24"/>
          <w:szCs w:val="24"/>
        </w:rPr>
      </w:pPr>
      <w:r w:rsidRPr="00376445">
        <w:rPr>
          <w:sz w:val="24"/>
          <w:szCs w:val="24"/>
        </w:rPr>
        <w:t>α) η οποία δεν υποβάλλεται εμπρόθεσμα, με τον τρόπο και με το περιεχόμενο που ορίζεται πιο πάνω και συγκεκριμένα στις παραγράφους 2.</w:t>
      </w:r>
      <w:r w:rsidR="00827F47" w:rsidRPr="00376445">
        <w:rPr>
          <w:sz w:val="24"/>
          <w:szCs w:val="24"/>
        </w:rPr>
        <w:t>3</w:t>
      </w:r>
      <w:r w:rsidRPr="00376445">
        <w:rPr>
          <w:sz w:val="24"/>
          <w:szCs w:val="24"/>
        </w:rPr>
        <w:t>.1 (Γενικοί όροι υποβολής προσφορών), 2.</w:t>
      </w:r>
      <w:r w:rsidR="00827F47" w:rsidRPr="00376445">
        <w:rPr>
          <w:sz w:val="24"/>
          <w:szCs w:val="24"/>
        </w:rPr>
        <w:t>3</w:t>
      </w:r>
      <w:r w:rsidRPr="00376445">
        <w:rPr>
          <w:sz w:val="24"/>
          <w:szCs w:val="24"/>
        </w:rPr>
        <w:t>.2. (Χρόνος και τρόπος υποβολής προσφορών), 2.</w:t>
      </w:r>
      <w:r w:rsidR="00827F47" w:rsidRPr="00376445">
        <w:rPr>
          <w:sz w:val="24"/>
          <w:szCs w:val="24"/>
        </w:rPr>
        <w:t>3</w:t>
      </w:r>
      <w:r w:rsidRPr="00376445">
        <w:rPr>
          <w:sz w:val="24"/>
          <w:szCs w:val="24"/>
        </w:rPr>
        <w:t>.3. (Περιεχόμενο φακέλων δικαιολογητικών συμμετοχής, τεχνικής προσφοράς), 2.</w:t>
      </w:r>
      <w:r w:rsidR="00827F47" w:rsidRPr="00376445">
        <w:rPr>
          <w:sz w:val="24"/>
          <w:szCs w:val="24"/>
        </w:rPr>
        <w:t>3</w:t>
      </w:r>
      <w:r w:rsidRPr="00376445">
        <w:rPr>
          <w:sz w:val="24"/>
          <w:szCs w:val="24"/>
        </w:rPr>
        <w:t>.</w:t>
      </w:r>
      <w:r w:rsidR="00962A4D" w:rsidRPr="00376445">
        <w:rPr>
          <w:sz w:val="24"/>
          <w:szCs w:val="24"/>
        </w:rPr>
        <w:t>4</w:t>
      </w:r>
      <w:r w:rsidRPr="00376445">
        <w:rPr>
          <w:sz w:val="24"/>
          <w:szCs w:val="24"/>
        </w:rPr>
        <w:t xml:space="preserve">. (Περιεχόμενο φακέλου οικονομικής προσφοράς, τρόπος σύνταξης και </w:t>
      </w:r>
      <w:r w:rsidR="008C418B">
        <w:rPr>
          <w:sz w:val="24"/>
          <w:szCs w:val="24"/>
        </w:rPr>
        <w:t>υποβολής οικονομικών προσφορών)</w:t>
      </w:r>
      <w:r w:rsidRPr="00376445">
        <w:rPr>
          <w:sz w:val="24"/>
          <w:szCs w:val="24"/>
        </w:rPr>
        <w:t>, 2.</w:t>
      </w:r>
      <w:r w:rsidR="00827F47" w:rsidRPr="00376445">
        <w:rPr>
          <w:sz w:val="24"/>
          <w:szCs w:val="24"/>
        </w:rPr>
        <w:t>3</w:t>
      </w:r>
      <w:r w:rsidRPr="00376445">
        <w:rPr>
          <w:sz w:val="24"/>
          <w:szCs w:val="24"/>
        </w:rPr>
        <w:t>.</w:t>
      </w:r>
      <w:r w:rsidR="00827F47" w:rsidRPr="00376445">
        <w:rPr>
          <w:sz w:val="24"/>
          <w:szCs w:val="24"/>
        </w:rPr>
        <w:t>5</w:t>
      </w:r>
      <w:r w:rsidRPr="00376445">
        <w:rPr>
          <w:sz w:val="24"/>
          <w:szCs w:val="24"/>
        </w:rPr>
        <w:t xml:space="preserve">. (Χρόνος ισχύος προσφορών), 3.1. (Αποσφράγιση και αξιολόγηση προσφορών), 3.2 (Πρόσκληση υποβολής δικαιολογητικών προσωρινού αναδόχου) της παρούσας, </w:t>
      </w:r>
    </w:p>
    <w:p w:rsidR="00B325C1" w:rsidRPr="00376445" w:rsidRDefault="00B325C1" w:rsidP="002A4DEB">
      <w:pPr>
        <w:spacing w:after="0" w:line="276" w:lineRule="auto"/>
        <w:jc w:val="both"/>
        <w:rPr>
          <w:sz w:val="24"/>
          <w:szCs w:val="24"/>
        </w:rPr>
      </w:pPr>
      <w:r w:rsidRPr="00376445">
        <w:rPr>
          <w:sz w:val="24"/>
          <w:szCs w:val="24"/>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B325C1" w:rsidRPr="00376445" w:rsidRDefault="00B325C1" w:rsidP="002A4DEB">
      <w:pPr>
        <w:spacing w:after="0" w:line="276" w:lineRule="auto"/>
        <w:jc w:val="both"/>
        <w:rPr>
          <w:sz w:val="24"/>
          <w:szCs w:val="24"/>
        </w:rPr>
      </w:pPr>
      <w:r w:rsidRPr="00376445">
        <w:rPr>
          <w:sz w:val="24"/>
          <w:szCs w:val="24"/>
        </w:rPr>
        <w:t xml:space="preserve">γ) για την οποία ο προσφέρων δεν έχει παράσχει τις απαιτούμενες εξηγήσεις, εντός της προκαθορισμένης προθεσμίας ή η εξήγηση δεν είναι αποδεκτή από την </w:t>
      </w:r>
      <w:r w:rsidR="000464D5">
        <w:rPr>
          <w:sz w:val="24"/>
          <w:szCs w:val="24"/>
        </w:rPr>
        <w:t>Βουλή των Ελλήνων</w:t>
      </w:r>
      <w:r w:rsidRPr="00376445">
        <w:rPr>
          <w:sz w:val="24"/>
          <w:szCs w:val="24"/>
        </w:rPr>
        <w:t xml:space="preserve"> σύμφωνα με την παράγραφο 3.1.1. της παρούσας και το άρθρο 102 του ν. 4412/2016,</w:t>
      </w:r>
    </w:p>
    <w:p w:rsidR="0054700E" w:rsidRPr="00376445" w:rsidRDefault="00B325C1" w:rsidP="002A4DEB">
      <w:pPr>
        <w:spacing w:after="0" w:line="276" w:lineRule="auto"/>
        <w:jc w:val="both"/>
        <w:rPr>
          <w:i/>
          <w:iCs/>
          <w:color w:val="5B9BD5"/>
          <w:sz w:val="24"/>
          <w:szCs w:val="24"/>
        </w:rPr>
      </w:pPr>
      <w:r w:rsidRPr="00376445">
        <w:rPr>
          <w:sz w:val="24"/>
          <w:szCs w:val="24"/>
        </w:rPr>
        <w:t xml:space="preserve">δ) η οποία είναι εναλλακτική προσφορά, </w:t>
      </w:r>
    </w:p>
    <w:p w:rsidR="0054700E" w:rsidRPr="00376445" w:rsidRDefault="00B325C1" w:rsidP="002A4DEB">
      <w:pPr>
        <w:spacing w:after="0" w:line="276" w:lineRule="auto"/>
        <w:jc w:val="both"/>
        <w:rPr>
          <w:sz w:val="24"/>
          <w:szCs w:val="24"/>
        </w:rPr>
      </w:pPr>
      <w:r w:rsidRPr="00376445">
        <w:rPr>
          <w:sz w:val="24"/>
          <w:szCs w:val="24"/>
        </w:rPr>
        <w:t>ε) η οποία υποβάλλεται από έναν προσφέροντα που έχει υποβάλλει δύο ή περισσότερες προσφορές</w:t>
      </w:r>
      <w:r w:rsidRPr="00376445">
        <w:rPr>
          <w:i/>
          <w:iCs/>
          <w:color w:val="5B9BD5"/>
          <w:sz w:val="24"/>
          <w:szCs w:val="24"/>
        </w:rPr>
        <w:t>.</w:t>
      </w:r>
      <w:r w:rsidRPr="00376445">
        <w:rPr>
          <w:sz w:val="24"/>
          <w:szCs w:val="24"/>
        </w:rPr>
        <w:t xml:space="preserve">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B325C1" w:rsidRPr="00376445" w:rsidRDefault="00B325C1" w:rsidP="002A4DEB">
      <w:pPr>
        <w:spacing w:after="0" w:line="276" w:lineRule="auto"/>
        <w:jc w:val="both"/>
        <w:rPr>
          <w:sz w:val="24"/>
          <w:szCs w:val="24"/>
        </w:rPr>
      </w:pPr>
      <w:r w:rsidRPr="00376445">
        <w:rPr>
          <w:sz w:val="24"/>
          <w:szCs w:val="24"/>
        </w:rPr>
        <w:t>ζ) η οποία είναι υπό αίρεση,</w:t>
      </w:r>
    </w:p>
    <w:p w:rsidR="00B325C1" w:rsidRPr="00376445" w:rsidRDefault="00B325C1" w:rsidP="002A4DEB">
      <w:pPr>
        <w:spacing w:after="0" w:line="276" w:lineRule="auto"/>
        <w:jc w:val="both"/>
        <w:rPr>
          <w:sz w:val="24"/>
          <w:szCs w:val="24"/>
        </w:rPr>
      </w:pPr>
      <w:r w:rsidRPr="00376445">
        <w:rPr>
          <w:sz w:val="24"/>
          <w:szCs w:val="24"/>
        </w:rPr>
        <w:t xml:space="preserve">η) η οποία θέτει όρο αναπροσαρμογής, </w:t>
      </w:r>
    </w:p>
    <w:p w:rsidR="00B325C1" w:rsidRPr="00376445" w:rsidRDefault="00B325C1" w:rsidP="002A4DEB">
      <w:pPr>
        <w:spacing w:after="0" w:line="276" w:lineRule="auto"/>
        <w:jc w:val="both"/>
        <w:rPr>
          <w:sz w:val="24"/>
          <w:szCs w:val="24"/>
        </w:rPr>
      </w:pPr>
      <w:r w:rsidRPr="00376445">
        <w:rPr>
          <w:sz w:val="24"/>
          <w:szCs w:val="24"/>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7E3888" w:rsidRPr="007F6C09" w:rsidRDefault="007E3888" w:rsidP="008B7018">
      <w:pPr>
        <w:spacing w:after="0" w:line="360" w:lineRule="auto"/>
        <w:ind w:right="891"/>
        <w:jc w:val="both"/>
        <w:rPr>
          <w:rFonts w:ascii="Calibri" w:eastAsia="Calibri" w:hAnsi="Calibri" w:cs="Calibri"/>
          <w:color w:val="000000"/>
          <w:lang w:eastAsia="el-GR"/>
        </w:rPr>
      </w:pPr>
    </w:p>
    <w:p w:rsidR="00F206FF" w:rsidRPr="00962A4D" w:rsidRDefault="00F206FF" w:rsidP="008B7018">
      <w:pPr>
        <w:pStyle w:val="1"/>
        <w:tabs>
          <w:tab w:val="left" w:pos="567"/>
        </w:tabs>
        <w:spacing w:before="0" w:line="360" w:lineRule="auto"/>
        <w:ind w:left="567" w:hanging="567"/>
        <w:jc w:val="both"/>
        <w:rPr>
          <w:b/>
        </w:rPr>
      </w:pPr>
      <w:bookmarkStart w:id="69" w:name="_Toc175139"/>
      <w:bookmarkStart w:id="70" w:name="_Toc2596684"/>
      <w:r w:rsidRPr="00962A4D">
        <w:rPr>
          <w:b/>
        </w:rPr>
        <w:t>3.</w:t>
      </w:r>
      <w:r w:rsidRPr="00962A4D">
        <w:rPr>
          <w:b/>
        </w:rPr>
        <w:tab/>
        <w:t>ΔΙΕΝΕΡΓΕΙΑ ΔΙΑΔΙΚΑΣΙΑΣ - ΑΞΙΟΛΟΓΗΣΗ ΠΡΟΣΦΟΡΩΝ</w:t>
      </w:r>
      <w:bookmarkEnd w:id="69"/>
      <w:bookmarkEnd w:id="70"/>
      <w:r w:rsidRPr="00962A4D">
        <w:rPr>
          <w:b/>
        </w:rPr>
        <w:t xml:space="preserve">  </w:t>
      </w:r>
    </w:p>
    <w:p w:rsidR="00F206FF" w:rsidRPr="00962A4D" w:rsidRDefault="00F206FF" w:rsidP="008B7018">
      <w:pPr>
        <w:pStyle w:val="2"/>
        <w:spacing w:before="0" w:line="360" w:lineRule="auto"/>
        <w:jc w:val="both"/>
        <w:textAlignment w:val="baseline"/>
        <w:rPr>
          <w:b/>
          <w:u w:val="single"/>
        </w:rPr>
      </w:pPr>
      <w:bookmarkStart w:id="71" w:name="__RefHeading___Toc183_1659156176"/>
      <w:bookmarkStart w:id="72" w:name="_Toc175140"/>
      <w:bookmarkStart w:id="73" w:name="_Toc2596685"/>
      <w:bookmarkEnd w:id="71"/>
      <w:r w:rsidRPr="00962A4D">
        <w:rPr>
          <w:b/>
          <w:u w:val="single"/>
        </w:rPr>
        <w:t xml:space="preserve">3.1 </w:t>
      </w:r>
      <w:r w:rsidRPr="00962A4D">
        <w:rPr>
          <w:b/>
          <w:u w:val="single"/>
        </w:rPr>
        <w:tab/>
        <w:t>Αποσφράγιση και αξιολόγηση προσφορών</w:t>
      </w:r>
      <w:bookmarkEnd w:id="72"/>
      <w:bookmarkEnd w:id="73"/>
      <w:r w:rsidRPr="00962A4D">
        <w:rPr>
          <w:b/>
          <w:u w:val="single"/>
        </w:rPr>
        <w:t xml:space="preserve"> </w:t>
      </w:r>
    </w:p>
    <w:p w:rsidR="00F206FF" w:rsidRPr="00962A4D" w:rsidRDefault="00F206FF" w:rsidP="008B7018">
      <w:pPr>
        <w:pStyle w:val="3"/>
        <w:spacing w:before="0" w:line="360" w:lineRule="auto"/>
        <w:jc w:val="both"/>
        <w:rPr>
          <w:rFonts w:cs="Arial"/>
          <w:b/>
          <w:kern w:val="1"/>
          <w:u w:val="single"/>
        </w:rPr>
      </w:pPr>
      <w:bookmarkStart w:id="74" w:name="__RefHeading___Toc185_1659156176"/>
      <w:bookmarkStart w:id="75" w:name="_Toc175141"/>
      <w:bookmarkStart w:id="76" w:name="_Toc2596686"/>
      <w:bookmarkEnd w:id="74"/>
      <w:r w:rsidRPr="00962A4D">
        <w:rPr>
          <w:rFonts w:cs="Arial"/>
          <w:b/>
          <w:kern w:val="1"/>
          <w:u w:val="single"/>
        </w:rPr>
        <w:t>3.1.1</w:t>
      </w:r>
      <w:r w:rsidRPr="00962A4D">
        <w:rPr>
          <w:rFonts w:cs="Arial"/>
          <w:b/>
          <w:kern w:val="1"/>
          <w:u w:val="single"/>
        </w:rPr>
        <w:tab/>
        <w:t>Αποσφράγιση προσφορών</w:t>
      </w:r>
      <w:bookmarkEnd w:id="75"/>
      <w:bookmarkEnd w:id="76"/>
    </w:p>
    <w:p w:rsidR="00F206FF" w:rsidRPr="002A4DEB" w:rsidRDefault="00F206FF" w:rsidP="002A4DEB">
      <w:pPr>
        <w:suppressAutoHyphens/>
        <w:spacing w:after="0" w:line="276" w:lineRule="auto"/>
        <w:jc w:val="both"/>
        <w:rPr>
          <w:rFonts w:eastAsia="Times New Roman" w:cs="Calibri"/>
          <w:sz w:val="24"/>
          <w:szCs w:val="24"/>
          <w:lang w:eastAsia="zh-CN"/>
        </w:rPr>
      </w:pPr>
      <w:r w:rsidRPr="002A4DEB">
        <w:rPr>
          <w:rFonts w:eastAsia="Times New Roman" w:cs="Calibri"/>
          <w:sz w:val="24"/>
          <w:szCs w:val="24"/>
          <w:lang w:eastAsia="zh-CN"/>
        </w:rPr>
        <w:t xml:space="preserve">Η αποσφράγιση των προσφορών </w:t>
      </w:r>
      <w:r w:rsidR="00E83D3C">
        <w:rPr>
          <w:rFonts w:eastAsia="Times New Roman" w:cs="Calibri"/>
          <w:sz w:val="24"/>
          <w:szCs w:val="24"/>
          <w:lang w:eastAsia="zh-CN"/>
        </w:rPr>
        <w:t xml:space="preserve">γίνεται </w:t>
      </w:r>
      <w:r w:rsidRPr="002A4DEB">
        <w:rPr>
          <w:rFonts w:eastAsia="Times New Roman" w:cs="Calibri"/>
          <w:sz w:val="24"/>
          <w:szCs w:val="24"/>
          <w:lang w:eastAsia="zh-CN"/>
        </w:rPr>
        <w:t>δημόσια από την Επιτροπή Διενέργειας Διαγωνισμού, στις εγκαταστάσεις της Βουλής των Ελλήνων (</w:t>
      </w:r>
      <w:r w:rsidRPr="002A4DEB">
        <w:rPr>
          <w:rFonts w:eastAsia="Times New Roman" w:cs="Calibri"/>
          <w:bCs/>
          <w:sz w:val="24"/>
          <w:szCs w:val="24"/>
          <w:lang w:eastAsia="zh-CN"/>
        </w:rPr>
        <w:t xml:space="preserve">Βασιλίσσης Σοφίας 11, </w:t>
      </w:r>
      <w:r w:rsidRPr="002A4DEB">
        <w:rPr>
          <w:rFonts w:eastAsia="Times New Roman" w:cs="Calibri"/>
          <w:bCs/>
          <w:sz w:val="24"/>
          <w:szCs w:val="24"/>
          <w:lang w:eastAsia="zh-CN"/>
        </w:rPr>
        <w:lastRenderedPageBreak/>
        <w:t>106 71, ΑΘΗΝΑ, 4</w:t>
      </w:r>
      <w:r w:rsidRPr="002A4DEB">
        <w:rPr>
          <w:rFonts w:eastAsia="Times New Roman" w:cs="Calibri"/>
          <w:bCs/>
          <w:sz w:val="24"/>
          <w:szCs w:val="24"/>
          <w:vertAlign w:val="superscript"/>
          <w:lang w:eastAsia="zh-CN"/>
        </w:rPr>
        <w:t>ος</w:t>
      </w:r>
      <w:r w:rsidR="008C418B">
        <w:rPr>
          <w:rFonts w:eastAsia="Times New Roman" w:cs="Calibri"/>
          <w:bCs/>
          <w:sz w:val="24"/>
          <w:szCs w:val="24"/>
          <w:lang w:eastAsia="zh-CN"/>
        </w:rPr>
        <w:t xml:space="preserve"> όροφος</w:t>
      </w:r>
      <w:r w:rsidRPr="002A4DEB">
        <w:rPr>
          <w:rFonts w:eastAsia="Times New Roman" w:cs="Calibri"/>
          <w:bCs/>
          <w:sz w:val="24"/>
          <w:szCs w:val="24"/>
          <w:lang w:eastAsia="zh-CN"/>
        </w:rPr>
        <w:t>,</w:t>
      </w:r>
      <w:r w:rsidR="003E1D4D">
        <w:rPr>
          <w:rFonts w:eastAsia="Times New Roman" w:cs="Calibri"/>
          <w:bCs/>
          <w:sz w:val="24"/>
          <w:szCs w:val="24"/>
          <w:lang w:eastAsia="zh-CN"/>
        </w:rPr>
        <w:t xml:space="preserve"> </w:t>
      </w:r>
      <w:r w:rsidR="008C418B">
        <w:rPr>
          <w:rFonts w:eastAsia="Times New Roman" w:cs="Calibri"/>
          <w:bCs/>
          <w:sz w:val="24"/>
          <w:szCs w:val="24"/>
          <w:lang w:eastAsia="zh-CN"/>
        </w:rPr>
        <w:t xml:space="preserve">Αίθουσα </w:t>
      </w:r>
      <w:r w:rsidR="003E1D4D" w:rsidRPr="00103068">
        <w:rPr>
          <w:rFonts w:eastAsia="Times New Roman" w:cs="Calibri"/>
          <w:bCs/>
          <w:sz w:val="24"/>
          <w:szCs w:val="24"/>
          <w:lang w:eastAsia="zh-CN"/>
        </w:rPr>
        <w:t>420</w:t>
      </w:r>
      <w:bookmarkStart w:id="77" w:name="_GoBack"/>
      <w:bookmarkEnd w:id="77"/>
      <w:r w:rsidRPr="002A4DEB">
        <w:rPr>
          <w:rFonts w:eastAsia="Times New Roman" w:cs="Calibri"/>
          <w:bCs/>
          <w:sz w:val="24"/>
          <w:szCs w:val="24"/>
          <w:lang w:eastAsia="zh-CN"/>
        </w:rPr>
        <w:t>)</w:t>
      </w:r>
      <w:r w:rsidRPr="002A4DEB">
        <w:rPr>
          <w:rFonts w:eastAsia="Times New Roman" w:cs="Calibri"/>
          <w:sz w:val="24"/>
          <w:szCs w:val="24"/>
          <w:lang w:eastAsia="zh-CN"/>
        </w:rPr>
        <w:t xml:space="preserve">, παρουσία των προσφερόντων ή των νόμιμων εκπροσώπων τους ή άλλων νομίμως εξουσιοδοτημένων προσώπων. Η Επιτροπή προβαίνει στην έναρξη της διαδικασίας αποσφράγισης των προσφορών την ημερομηνία και ώρα που ορίζεται στη </w:t>
      </w:r>
      <w:r w:rsidR="00B048B0" w:rsidRPr="002A4DEB">
        <w:rPr>
          <w:rFonts w:eastAsia="Times New Roman" w:cs="Calibri"/>
          <w:sz w:val="24"/>
          <w:szCs w:val="24"/>
          <w:lang w:eastAsia="zh-CN"/>
        </w:rPr>
        <w:t>Δια</w:t>
      </w:r>
      <w:r w:rsidRPr="002A4DEB">
        <w:rPr>
          <w:rFonts w:eastAsia="Times New Roman" w:cs="Calibri"/>
          <w:sz w:val="24"/>
          <w:szCs w:val="24"/>
          <w:lang w:eastAsia="zh-CN"/>
        </w:rPr>
        <w:t xml:space="preserve">κήρυξη. </w:t>
      </w:r>
    </w:p>
    <w:p w:rsidR="00F206FF" w:rsidRPr="002A4DEB" w:rsidRDefault="00F206FF" w:rsidP="002A4DEB">
      <w:pPr>
        <w:suppressAutoHyphens/>
        <w:spacing w:after="0" w:line="276" w:lineRule="auto"/>
        <w:jc w:val="both"/>
        <w:rPr>
          <w:rFonts w:eastAsia="Times New Roman" w:cs="Calibri"/>
          <w:sz w:val="24"/>
          <w:szCs w:val="24"/>
          <w:lang w:eastAsia="zh-CN"/>
        </w:rPr>
      </w:pPr>
      <w:r w:rsidRPr="002A4DEB">
        <w:rPr>
          <w:rFonts w:eastAsia="Times New Roman" w:cs="Calibri"/>
          <w:sz w:val="24"/>
          <w:szCs w:val="24"/>
          <w:lang w:eastAsia="zh-CN"/>
        </w:rPr>
        <w:t xml:space="preserve"> Η Επιτροπή του διαγωνισμού δύναται κατά την κρίση της να αποσφραγίσει τον φάκελο των δικαιολογητικών, των τεχνικών προσφορών και των οικονομικών προσφορών σε μια δημόσια συνεδρίαση.</w:t>
      </w:r>
      <w:r w:rsidRPr="002A4DEB">
        <w:rPr>
          <w:rFonts w:eastAsia="Times New Roman" w:cs="Calibri"/>
          <w:b/>
          <w:sz w:val="24"/>
          <w:szCs w:val="24"/>
          <w:lang w:eastAsia="zh-CN"/>
        </w:rPr>
        <w:t xml:space="preserve"> </w:t>
      </w:r>
      <w:r w:rsidRPr="002A4DEB">
        <w:rPr>
          <w:rFonts w:eastAsia="Times New Roman" w:cs="Calibri"/>
          <w:sz w:val="24"/>
          <w:szCs w:val="24"/>
          <w:lang w:eastAsia="zh-CN"/>
        </w:rPr>
        <w:t xml:space="preserve"> </w:t>
      </w:r>
    </w:p>
    <w:p w:rsidR="00F206FF" w:rsidRPr="002A4DEB" w:rsidRDefault="00F206FF" w:rsidP="002A4DEB">
      <w:pPr>
        <w:suppressAutoHyphens/>
        <w:spacing w:after="0" w:line="276" w:lineRule="auto"/>
        <w:jc w:val="both"/>
        <w:rPr>
          <w:rFonts w:eastAsia="Times New Roman" w:cs="Calibri"/>
          <w:sz w:val="24"/>
          <w:szCs w:val="24"/>
          <w:lang w:eastAsia="zh-CN"/>
        </w:rPr>
      </w:pPr>
      <w:r w:rsidRPr="002A4DEB">
        <w:rPr>
          <w:rFonts w:eastAsia="Times New Roman" w:cs="Calibri"/>
          <w:color w:val="FF0000"/>
          <w:sz w:val="24"/>
          <w:szCs w:val="24"/>
          <w:lang w:eastAsia="zh-CN"/>
        </w:rPr>
        <w:t xml:space="preserve"> </w:t>
      </w:r>
      <w:r w:rsidRPr="002A4DEB">
        <w:rPr>
          <w:rFonts w:eastAsia="Times New Roman" w:cs="Calibri"/>
          <w:sz w:val="24"/>
          <w:szCs w:val="24"/>
          <w:lang w:eastAsia="zh-CN"/>
        </w:rPr>
        <w:t>Με την αποσφράγιση των ως άνω φακέλων, ανά στάδιο, κάθε προσφέρων που συνεχίζει στο εν λόγω στάδιο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3C6182" w:rsidRPr="003C6182" w:rsidRDefault="00F206FF" w:rsidP="003C6182">
      <w:pPr>
        <w:suppressAutoHyphens/>
        <w:spacing w:after="0" w:line="276" w:lineRule="auto"/>
        <w:jc w:val="both"/>
        <w:rPr>
          <w:rFonts w:eastAsia="Times New Roman" w:cs="Calibri"/>
          <w:sz w:val="24"/>
          <w:szCs w:val="24"/>
          <w:lang w:eastAsia="zh-CN"/>
        </w:rPr>
      </w:pPr>
      <w:r w:rsidRPr="002A4DEB">
        <w:rPr>
          <w:rFonts w:eastAsia="Times New Roman" w:cs="Calibri"/>
          <w:b/>
          <w:sz w:val="24"/>
          <w:szCs w:val="24"/>
          <w:lang w:eastAsia="zh-CN"/>
        </w:rPr>
        <w:t>3.1.1.2.</w:t>
      </w:r>
      <w:r w:rsidRPr="002A4DEB">
        <w:rPr>
          <w:rFonts w:eastAsia="Times New Roman" w:cs="Calibri"/>
          <w:sz w:val="24"/>
          <w:szCs w:val="24"/>
          <w:lang w:eastAsia="zh-CN"/>
        </w:rPr>
        <w:t xml:space="preserve"> </w:t>
      </w:r>
      <w:r w:rsidR="003C6182" w:rsidRPr="003C6182">
        <w:rPr>
          <w:rFonts w:eastAsia="Times New Roman" w:cs="Calibri"/>
          <w:sz w:val="24"/>
          <w:szCs w:val="24"/>
          <w:lang w:eastAsia="zh-CN"/>
        </w:rPr>
        <w:t xml:space="preserve">Η αποσφράγιση και αξιολόγηση των προσφορών γίνεται με την εξής διαδικασία: </w:t>
      </w:r>
    </w:p>
    <w:p w:rsidR="003C6182" w:rsidRPr="003C6182" w:rsidRDefault="003C6182" w:rsidP="003C6182">
      <w:pPr>
        <w:suppressAutoHyphens/>
        <w:spacing w:after="0" w:line="276" w:lineRule="auto"/>
        <w:jc w:val="both"/>
        <w:rPr>
          <w:rFonts w:eastAsia="Times New Roman" w:cs="Calibri"/>
          <w:sz w:val="24"/>
          <w:szCs w:val="24"/>
          <w:lang w:eastAsia="zh-CN"/>
        </w:rPr>
      </w:pPr>
      <w:r w:rsidRPr="003C6182">
        <w:rPr>
          <w:rFonts w:eastAsia="Times New Roman" w:cs="Calibri"/>
          <w:sz w:val="24"/>
          <w:szCs w:val="24"/>
          <w:lang w:eastAsia="zh-CN"/>
        </w:rPr>
        <w:t xml:space="preserve">Η Επιτροπή Διενέργειας Διαγωνισμού αριθμεί, μονογράφει και αποσφραγίζει τους κυρίως φακέλους των προσφορών και ελέγχει εάν υπάρχουν σε κάθε κυρίως φάκελο οι εξής σφραγισμένοι υποφάκελοι:  </w:t>
      </w:r>
    </w:p>
    <w:p w:rsidR="003C6182" w:rsidRPr="003C6182" w:rsidRDefault="003C6182" w:rsidP="003C6182">
      <w:pPr>
        <w:suppressAutoHyphens/>
        <w:spacing w:after="0" w:line="276" w:lineRule="auto"/>
        <w:ind w:firstLine="720"/>
        <w:jc w:val="both"/>
        <w:rPr>
          <w:rFonts w:eastAsia="Times New Roman" w:cs="Calibri"/>
          <w:sz w:val="24"/>
          <w:szCs w:val="24"/>
          <w:lang w:eastAsia="zh-CN"/>
        </w:rPr>
      </w:pPr>
      <w:r w:rsidRPr="003C6182">
        <w:rPr>
          <w:rFonts w:eastAsia="Times New Roman" w:cs="Calibri"/>
          <w:sz w:val="24"/>
          <w:szCs w:val="24"/>
          <w:lang w:eastAsia="zh-CN"/>
        </w:rPr>
        <w:t xml:space="preserve">1) Δικαιολογητικά Συμμετοχής –Τεχνική Προσφορά </w:t>
      </w:r>
    </w:p>
    <w:p w:rsidR="003C6182" w:rsidRPr="003C6182" w:rsidRDefault="003C6182" w:rsidP="003C6182">
      <w:pPr>
        <w:suppressAutoHyphens/>
        <w:spacing w:after="0" w:line="276" w:lineRule="auto"/>
        <w:ind w:firstLine="720"/>
        <w:jc w:val="both"/>
        <w:rPr>
          <w:rFonts w:eastAsia="Times New Roman" w:cs="Calibri"/>
          <w:sz w:val="24"/>
          <w:szCs w:val="24"/>
          <w:lang w:eastAsia="zh-CN"/>
        </w:rPr>
      </w:pPr>
      <w:r w:rsidRPr="003C6182">
        <w:rPr>
          <w:rFonts w:eastAsia="Times New Roman" w:cs="Calibri"/>
          <w:sz w:val="24"/>
          <w:szCs w:val="24"/>
          <w:lang w:eastAsia="zh-CN"/>
        </w:rPr>
        <w:t xml:space="preserve">2) Οικονομική Προσφορά  </w:t>
      </w:r>
    </w:p>
    <w:p w:rsidR="003C6182" w:rsidRPr="003C6182" w:rsidRDefault="003C6182" w:rsidP="003C6182">
      <w:pPr>
        <w:suppressAutoHyphens/>
        <w:spacing w:after="0" w:line="276" w:lineRule="auto"/>
        <w:jc w:val="both"/>
        <w:rPr>
          <w:rFonts w:eastAsia="Times New Roman" w:cs="Calibri"/>
          <w:sz w:val="24"/>
          <w:szCs w:val="24"/>
          <w:lang w:eastAsia="zh-CN"/>
        </w:rPr>
      </w:pPr>
      <w:r w:rsidRPr="003C6182">
        <w:rPr>
          <w:rFonts w:eastAsia="Times New Roman" w:cs="Calibri"/>
          <w:sz w:val="24"/>
          <w:szCs w:val="24"/>
          <w:lang w:eastAsia="zh-CN"/>
        </w:rPr>
        <w:t xml:space="preserve">Η αποσφράγιση κάθε προσφοράς γίνεται με την παρακάτω διαδικασία:  </w:t>
      </w:r>
    </w:p>
    <w:p w:rsidR="003C6182" w:rsidRPr="003C6182" w:rsidRDefault="003C6182" w:rsidP="003C6182">
      <w:pPr>
        <w:suppressAutoHyphens/>
        <w:spacing w:after="0" w:line="276" w:lineRule="auto"/>
        <w:jc w:val="both"/>
        <w:rPr>
          <w:rFonts w:eastAsia="Times New Roman" w:cs="Calibri"/>
          <w:sz w:val="24"/>
          <w:szCs w:val="24"/>
          <w:lang w:eastAsia="zh-CN"/>
        </w:rPr>
      </w:pPr>
      <w:r w:rsidRPr="003C6182">
        <w:rPr>
          <w:rFonts w:eastAsia="Times New Roman" w:cs="Calibri"/>
          <w:sz w:val="24"/>
          <w:szCs w:val="24"/>
          <w:lang w:eastAsia="zh-CN"/>
        </w:rPr>
        <w:t xml:space="preserve">Αποσφραγίζεται ο φάκελος που περιέχει τα δικαιολογητικά και την εγγύηση συμμετοχής καθώς και ο φάκελος της τεχνικής προσφοράς, μονογράφονται δε από την επιτροπή όλα τα δικαιολογητικά και η Τεχνική προσφορά κατά φύλλο.  Ο φάκελος της οικονομικής προσφοράς, </w:t>
      </w:r>
      <w:r w:rsidRPr="00B32143">
        <w:rPr>
          <w:rFonts w:eastAsia="Times New Roman" w:cs="Calibri"/>
          <w:sz w:val="24"/>
          <w:szCs w:val="24"/>
          <w:u w:val="single"/>
          <w:lang w:eastAsia="zh-CN"/>
        </w:rPr>
        <w:t>εάν δεν αποσφραγιστεί με την ίδια ως άνω διαδικασία</w:t>
      </w:r>
      <w:r w:rsidRPr="003C6182">
        <w:rPr>
          <w:rFonts w:eastAsia="Times New Roman" w:cs="Calibri"/>
          <w:sz w:val="24"/>
          <w:szCs w:val="24"/>
          <w:lang w:eastAsia="zh-CN"/>
        </w:rPr>
        <w:t xml:space="preserve">, μονογράφεται από την Επιτροπή Διαγωνισμού και φυλάσσεται από την τελευταία.   </w:t>
      </w:r>
    </w:p>
    <w:p w:rsidR="003C6182" w:rsidRPr="003C6182" w:rsidRDefault="003C6182" w:rsidP="003C6182">
      <w:pPr>
        <w:suppressAutoHyphens/>
        <w:spacing w:after="0" w:line="276" w:lineRule="auto"/>
        <w:jc w:val="both"/>
        <w:rPr>
          <w:rFonts w:eastAsia="Times New Roman" w:cs="Calibri"/>
          <w:sz w:val="24"/>
          <w:szCs w:val="24"/>
          <w:lang w:eastAsia="zh-CN"/>
        </w:rPr>
      </w:pPr>
      <w:r w:rsidRPr="003C6182">
        <w:rPr>
          <w:rFonts w:eastAsia="Times New Roman" w:cs="Calibri"/>
          <w:sz w:val="24"/>
          <w:szCs w:val="24"/>
          <w:lang w:eastAsia="zh-CN"/>
        </w:rPr>
        <w:t>Η Βουλή των Ελλήνων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F206FF" w:rsidRPr="00962A4D" w:rsidRDefault="00F206FF" w:rsidP="008B7018">
      <w:pPr>
        <w:pStyle w:val="3"/>
        <w:spacing w:before="0" w:line="360" w:lineRule="auto"/>
        <w:jc w:val="both"/>
        <w:rPr>
          <w:b/>
          <w:u w:val="single"/>
        </w:rPr>
      </w:pPr>
      <w:bookmarkStart w:id="78" w:name="__RefHeading___Toc187_1659156176"/>
      <w:bookmarkStart w:id="79" w:name="_Toc175142"/>
      <w:bookmarkStart w:id="80" w:name="_Toc2596687"/>
      <w:bookmarkEnd w:id="78"/>
      <w:r w:rsidRPr="00962A4D">
        <w:rPr>
          <w:b/>
          <w:u w:val="single"/>
        </w:rPr>
        <w:t>3.1.2</w:t>
      </w:r>
      <w:r w:rsidRPr="00962A4D">
        <w:rPr>
          <w:b/>
          <w:u w:val="single"/>
        </w:rPr>
        <w:tab/>
        <w:t>Αξιολόγηση προσφορών</w:t>
      </w:r>
      <w:bookmarkEnd w:id="79"/>
      <w:bookmarkEnd w:id="80"/>
    </w:p>
    <w:p w:rsidR="00F206FF" w:rsidRPr="00376445" w:rsidRDefault="00F206FF" w:rsidP="002A4DEB">
      <w:pPr>
        <w:spacing w:after="0" w:line="276" w:lineRule="auto"/>
        <w:jc w:val="both"/>
        <w:textAlignment w:val="baseline"/>
        <w:rPr>
          <w:sz w:val="24"/>
          <w:szCs w:val="24"/>
        </w:rPr>
      </w:pPr>
      <w:r w:rsidRPr="00376445">
        <w:rPr>
          <w:kern w:val="1"/>
          <w:sz w:val="24"/>
          <w:szCs w:val="24"/>
        </w:rPr>
        <w:t xml:space="preserve">Μετά την κατά περίπτωση αποσφράγιση των προσφορών </w:t>
      </w:r>
      <w:r w:rsidR="001E12FD" w:rsidRPr="00376445">
        <w:rPr>
          <w:kern w:val="1"/>
          <w:sz w:val="24"/>
          <w:szCs w:val="24"/>
        </w:rPr>
        <w:t xml:space="preserve">το αρμόδιο γνωμοδοτικό όργανο (Επιτροπή διαγωνισμού) </w:t>
      </w:r>
      <w:r w:rsidRPr="00376445">
        <w:rPr>
          <w:kern w:val="1"/>
          <w:sz w:val="24"/>
          <w:szCs w:val="24"/>
        </w:rPr>
        <w:t>προβαίνει στην αξιολόγηση αυτών, εφαρμοζόμενων κατά τα λοιπά των κειμένων διατάξεων.</w:t>
      </w:r>
    </w:p>
    <w:p w:rsidR="00F206FF" w:rsidRPr="00376445" w:rsidRDefault="00F206FF" w:rsidP="002A4DEB">
      <w:pPr>
        <w:spacing w:after="0" w:line="276" w:lineRule="auto"/>
        <w:jc w:val="both"/>
        <w:textAlignment w:val="baseline"/>
        <w:rPr>
          <w:sz w:val="24"/>
          <w:szCs w:val="24"/>
        </w:rPr>
      </w:pPr>
      <w:r w:rsidRPr="00376445">
        <w:rPr>
          <w:kern w:val="1"/>
          <w:sz w:val="24"/>
          <w:szCs w:val="24"/>
        </w:rPr>
        <w:t>Ειδικότερα:</w:t>
      </w:r>
    </w:p>
    <w:p w:rsidR="00F206FF" w:rsidRPr="00376445" w:rsidRDefault="00F206FF" w:rsidP="002A4DEB">
      <w:pPr>
        <w:spacing w:after="0" w:line="276" w:lineRule="auto"/>
        <w:jc w:val="both"/>
        <w:textAlignment w:val="baseline"/>
        <w:rPr>
          <w:sz w:val="24"/>
          <w:szCs w:val="24"/>
        </w:rPr>
      </w:pPr>
      <w:r w:rsidRPr="00376445">
        <w:rPr>
          <w:rFonts w:eastAsia="Calibri"/>
          <w:i/>
          <w:iCs/>
          <w:color w:val="5B9BD5"/>
          <w:kern w:val="1"/>
          <w:sz w:val="24"/>
          <w:szCs w:val="24"/>
          <w:lang w:eastAsia="el-GR"/>
        </w:rPr>
        <w:t xml:space="preserve"> </w:t>
      </w:r>
      <w:r w:rsidRPr="00376445">
        <w:rPr>
          <w:kern w:val="1"/>
          <w:sz w:val="24"/>
          <w:szCs w:val="24"/>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F206FF" w:rsidRPr="00376445" w:rsidRDefault="00F206FF" w:rsidP="002A4DEB">
      <w:pPr>
        <w:spacing w:after="0" w:line="276" w:lineRule="auto"/>
        <w:jc w:val="both"/>
        <w:textAlignment w:val="baseline"/>
        <w:rPr>
          <w:sz w:val="24"/>
          <w:szCs w:val="24"/>
        </w:rPr>
      </w:pPr>
      <w:r w:rsidRPr="00376445">
        <w:rPr>
          <w:kern w:val="1"/>
          <w:sz w:val="24"/>
          <w:szCs w:val="24"/>
        </w:rPr>
        <w:t xml:space="preserve">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w:t>
      </w:r>
      <w:r w:rsidRPr="00376445">
        <w:rPr>
          <w:kern w:val="1"/>
          <w:sz w:val="24"/>
          <w:szCs w:val="24"/>
        </w:rPr>
        <w:lastRenderedPageBreak/>
        <w:t>δεν πληρούν τους όρους και τις απαιτήσεις των τεχνικών προδιαγραφών και την αποδοχή όσων τεχνικών προσφορών αντίστοιχα πληρούν τα ανωτέρω.</w:t>
      </w:r>
    </w:p>
    <w:p w:rsidR="00F206FF" w:rsidRPr="00376445" w:rsidRDefault="00F206FF" w:rsidP="002A4DEB">
      <w:pPr>
        <w:spacing w:after="0" w:line="276" w:lineRule="auto"/>
        <w:jc w:val="both"/>
        <w:textAlignment w:val="baseline"/>
        <w:rPr>
          <w:sz w:val="24"/>
          <w:szCs w:val="24"/>
        </w:rPr>
      </w:pPr>
      <w:r w:rsidRPr="00376445">
        <w:rPr>
          <w:kern w:val="1"/>
          <w:sz w:val="24"/>
          <w:szCs w:val="24"/>
        </w:rPr>
        <w:t xml:space="preserve">Για την αξιολόγηση των δικαιολογητικών συμμετοχής και των τεχνικών προσφορών μπορεί να συντάσσεται ενιαίο πρακτικό,  το οποίο κοινοποιείται μόνο στην </w:t>
      </w:r>
      <w:r w:rsidR="000464D5">
        <w:rPr>
          <w:kern w:val="1"/>
          <w:sz w:val="24"/>
          <w:szCs w:val="24"/>
        </w:rPr>
        <w:t>Βουλή των Ελλήνων</w:t>
      </w:r>
      <w:r w:rsidRPr="00376445">
        <w:rPr>
          <w:kern w:val="1"/>
          <w:sz w:val="24"/>
          <w:szCs w:val="24"/>
        </w:rPr>
        <w:t>, προκειμένου η τελευταία να ορίσει την ημερομηνία και ώρα αποσφράγισης του (υπο)φακέλου των οικονομικών προσφορών.</w:t>
      </w:r>
    </w:p>
    <w:p w:rsidR="00F206FF" w:rsidRPr="00376445" w:rsidRDefault="00F206FF" w:rsidP="002A4DEB">
      <w:pPr>
        <w:spacing w:after="0" w:line="276" w:lineRule="auto"/>
        <w:jc w:val="both"/>
        <w:textAlignment w:val="baseline"/>
        <w:rPr>
          <w:sz w:val="24"/>
          <w:szCs w:val="24"/>
        </w:rPr>
      </w:pPr>
      <w:r w:rsidRPr="00376445">
        <w:rPr>
          <w:kern w:val="1"/>
          <w:sz w:val="24"/>
          <w:szCs w:val="24"/>
        </w:rP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όλων των υποβληθεισών οικονομικών προσφορών.</w:t>
      </w:r>
    </w:p>
    <w:p w:rsidR="00F206FF" w:rsidRPr="00376445" w:rsidRDefault="00F206FF" w:rsidP="002A4DEB">
      <w:pPr>
        <w:spacing w:after="0" w:line="276" w:lineRule="auto"/>
        <w:jc w:val="both"/>
        <w:textAlignment w:val="baseline"/>
        <w:rPr>
          <w:sz w:val="24"/>
          <w:szCs w:val="24"/>
        </w:rPr>
      </w:pPr>
      <w:r w:rsidRPr="00376445">
        <w:rPr>
          <w:kern w:val="1"/>
          <w:sz w:val="24"/>
          <w:szCs w:val="24"/>
        </w:rPr>
        <w:t xml:space="preserve">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στην </w:t>
      </w:r>
      <w:r w:rsidR="00302794">
        <w:rPr>
          <w:kern w:val="1"/>
          <w:sz w:val="24"/>
          <w:szCs w:val="24"/>
        </w:rPr>
        <w:t xml:space="preserve">Βουλή των Ελλήνων </w:t>
      </w:r>
      <w:r w:rsidRPr="00376445">
        <w:rPr>
          <w:kern w:val="1"/>
          <w:sz w:val="24"/>
          <w:szCs w:val="24"/>
        </w:rPr>
        <w:t>προς έγκριση.</w:t>
      </w:r>
    </w:p>
    <w:p w:rsidR="00534650" w:rsidRPr="00376445" w:rsidRDefault="00F206FF" w:rsidP="002A4DEB">
      <w:pPr>
        <w:spacing w:after="0" w:line="276" w:lineRule="auto"/>
        <w:jc w:val="both"/>
        <w:textAlignment w:val="baseline"/>
        <w:rPr>
          <w:kern w:val="1"/>
          <w:sz w:val="24"/>
          <w:szCs w:val="24"/>
        </w:rPr>
      </w:pPr>
      <w:r w:rsidRPr="00376445">
        <w:rPr>
          <w:kern w:val="1"/>
          <w:sz w:val="24"/>
          <w:szCs w:val="24"/>
        </w:rPr>
        <w:t xml:space="preserve">Εάν οι προσφορές φαίνονται ασυνήθιστα χαμηλές σε σχέση με το αντικείμενο της σύμβασης, η </w:t>
      </w:r>
      <w:r w:rsidR="00CE7AEA">
        <w:rPr>
          <w:kern w:val="1"/>
          <w:sz w:val="24"/>
          <w:szCs w:val="24"/>
        </w:rPr>
        <w:t xml:space="preserve">Βουλή των Ελλήνων </w:t>
      </w:r>
      <w:r w:rsidRPr="00376445">
        <w:rPr>
          <w:kern w:val="1"/>
          <w:sz w:val="24"/>
          <w:szCs w:val="24"/>
        </w:rPr>
        <w:t>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sidR="00C12EBA">
        <w:rPr>
          <w:kern w:val="1"/>
          <w:sz w:val="24"/>
          <w:szCs w:val="24"/>
        </w:rPr>
        <w:t>.</w:t>
      </w:r>
    </w:p>
    <w:p w:rsidR="00534650" w:rsidRPr="00376445" w:rsidRDefault="00F206FF" w:rsidP="002A4DEB">
      <w:pPr>
        <w:spacing w:after="0" w:line="276" w:lineRule="auto"/>
        <w:jc w:val="both"/>
        <w:textAlignment w:val="baseline"/>
        <w:rPr>
          <w:i/>
          <w:iCs/>
          <w:color w:val="5B9BD5"/>
          <w:kern w:val="1"/>
          <w:sz w:val="24"/>
          <w:szCs w:val="24"/>
          <w:lang w:eastAsia="el-GR"/>
        </w:rPr>
      </w:pPr>
      <w:r w:rsidRPr="00376445">
        <w:rPr>
          <w:kern w:val="1"/>
          <w:sz w:val="24"/>
          <w:szCs w:val="24"/>
          <w:lang w:eastAsia="el-GR"/>
        </w:rPr>
        <w:t xml:space="preserve">Στην περίπτωση ισότιμων προσφορών η </w:t>
      </w:r>
      <w:r w:rsidR="00BA2A03">
        <w:rPr>
          <w:kern w:val="1"/>
          <w:sz w:val="24"/>
          <w:szCs w:val="24"/>
          <w:lang w:eastAsia="el-GR"/>
        </w:rPr>
        <w:t>Βουλή των Ελλήνων</w:t>
      </w:r>
      <w:r w:rsidRPr="00376445">
        <w:rPr>
          <w:kern w:val="1"/>
          <w:sz w:val="24"/>
          <w:szCs w:val="24"/>
          <w:lang w:eastAsia="el-GR"/>
        </w:rPr>
        <w:t xml:space="preserve">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534650" w:rsidRPr="00142C00" w:rsidRDefault="00F206FF" w:rsidP="002A4DEB">
      <w:pPr>
        <w:spacing w:after="0" w:line="276" w:lineRule="auto"/>
        <w:jc w:val="both"/>
        <w:textAlignment w:val="baseline"/>
        <w:rPr>
          <w:b/>
          <w:bCs/>
          <w:kern w:val="1"/>
          <w:sz w:val="24"/>
          <w:szCs w:val="24"/>
          <w:lang w:eastAsia="el-GR"/>
        </w:rPr>
      </w:pPr>
      <w:r w:rsidRPr="00142C00">
        <w:rPr>
          <w:b/>
          <w:bCs/>
          <w:kern w:val="1"/>
          <w:sz w:val="24"/>
          <w:szCs w:val="24"/>
          <w:lang w:eastAsia="el-GR"/>
        </w:rPr>
        <w:t xml:space="preserve">Στη συνέχεια εκδίδεται από την </w:t>
      </w:r>
      <w:r w:rsidR="00893621" w:rsidRPr="00142C00">
        <w:rPr>
          <w:b/>
          <w:bCs/>
          <w:kern w:val="1"/>
          <w:sz w:val="24"/>
          <w:szCs w:val="24"/>
          <w:lang w:eastAsia="el-GR"/>
        </w:rPr>
        <w:t xml:space="preserve">Βουλή των Ελλήνων </w:t>
      </w:r>
      <w:r w:rsidRPr="00142C00">
        <w:rPr>
          <w:b/>
          <w:bCs/>
          <w:kern w:val="1"/>
          <w:sz w:val="24"/>
          <w:szCs w:val="24"/>
          <w:lang w:eastAsia="el-GR"/>
        </w:rPr>
        <w:t>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142C00">
        <w:rPr>
          <w:b/>
          <w:kern w:val="1"/>
          <w:sz w:val="24"/>
          <w:szCs w:val="24"/>
          <w:lang w:eastAsia="el-GR"/>
        </w:rPr>
        <w:t>),</w:t>
      </w:r>
      <w:r w:rsidRPr="00142C00">
        <w:rPr>
          <w:b/>
          <w:bCs/>
          <w:kern w:val="1"/>
          <w:sz w:val="24"/>
          <w:szCs w:val="24"/>
          <w:lang w:eastAsia="el-GR"/>
        </w:rPr>
        <w:t xml:space="preserve"> η οποία κοινοποιείται με επι</w:t>
      </w:r>
      <w:r w:rsidR="00142C00" w:rsidRPr="00142C00">
        <w:rPr>
          <w:b/>
          <w:bCs/>
          <w:kern w:val="1"/>
          <w:sz w:val="24"/>
          <w:szCs w:val="24"/>
          <w:lang w:eastAsia="el-GR"/>
        </w:rPr>
        <w:t>μέλεια αυτής στους προσφέροντες.</w:t>
      </w:r>
    </w:p>
    <w:p w:rsidR="00F206FF" w:rsidRDefault="00F206FF" w:rsidP="002A4DEB">
      <w:pPr>
        <w:spacing w:after="0" w:line="276" w:lineRule="auto"/>
        <w:jc w:val="both"/>
        <w:textAlignment w:val="baseline"/>
        <w:rPr>
          <w:bCs/>
          <w:kern w:val="1"/>
          <w:sz w:val="24"/>
          <w:szCs w:val="24"/>
          <w:lang w:eastAsia="el-GR"/>
        </w:rPr>
      </w:pPr>
      <w:r w:rsidRPr="001C26CF">
        <w:rPr>
          <w:bCs/>
          <w:kern w:val="1"/>
          <w:sz w:val="24"/>
          <w:szCs w:val="24"/>
          <w:lang w:eastAsia="el-GR"/>
        </w:rPr>
        <w:t xml:space="preserve">Κατά της ανωτέρω απόφασης χωρεί </w:t>
      </w:r>
      <w:r w:rsidR="00534650" w:rsidRPr="001C26CF">
        <w:rPr>
          <w:bCs/>
          <w:kern w:val="1"/>
          <w:sz w:val="24"/>
          <w:szCs w:val="24"/>
          <w:lang w:eastAsia="el-GR"/>
        </w:rPr>
        <w:t>ένσταση</w:t>
      </w:r>
      <w:r w:rsidRPr="001C26CF">
        <w:rPr>
          <w:bCs/>
          <w:kern w:val="1"/>
          <w:sz w:val="24"/>
          <w:szCs w:val="24"/>
          <w:lang w:eastAsia="el-GR"/>
        </w:rPr>
        <w:t>, σύμφωνα με τα οριζόμενα στο άρθρο</w:t>
      </w:r>
      <w:r w:rsidR="00142C00">
        <w:rPr>
          <w:bCs/>
          <w:kern w:val="1"/>
          <w:sz w:val="24"/>
          <w:szCs w:val="24"/>
          <w:lang w:eastAsia="el-GR"/>
        </w:rPr>
        <w:t xml:space="preserve"> 127 του Ν.4412/2016 και στην παράγραφο </w:t>
      </w:r>
      <w:r w:rsidRPr="001C26CF">
        <w:rPr>
          <w:bCs/>
          <w:kern w:val="1"/>
          <w:sz w:val="24"/>
          <w:szCs w:val="24"/>
          <w:lang w:eastAsia="el-GR"/>
        </w:rPr>
        <w:t>3.4 της παρούσας.</w:t>
      </w:r>
    </w:p>
    <w:p w:rsidR="009D4308" w:rsidRDefault="009D4308" w:rsidP="002A4DEB">
      <w:pPr>
        <w:spacing w:after="0" w:line="276" w:lineRule="auto"/>
        <w:jc w:val="both"/>
        <w:textAlignment w:val="baseline"/>
        <w:rPr>
          <w:bCs/>
          <w:kern w:val="1"/>
          <w:sz w:val="24"/>
          <w:szCs w:val="24"/>
          <w:lang w:eastAsia="el-GR"/>
        </w:rPr>
      </w:pPr>
    </w:p>
    <w:p w:rsidR="009D4308" w:rsidRPr="009D4308" w:rsidRDefault="009D4308" w:rsidP="009D4308">
      <w:pPr>
        <w:keepNext/>
        <w:keepLines/>
        <w:spacing w:after="0" w:line="360" w:lineRule="auto"/>
        <w:jc w:val="both"/>
        <w:outlineLvl w:val="1"/>
        <w:rPr>
          <w:rFonts w:asciiTheme="majorHAnsi" w:eastAsiaTheme="majorEastAsia" w:hAnsiTheme="majorHAnsi" w:cstheme="majorBidi"/>
          <w:b/>
          <w:color w:val="2E74B5" w:themeColor="accent1" w:themeShade="BF"/>
          <w:sz w:val="24"/>
          <w:szCs w:val="24"/>
          <w:u w:val="single"/>
        </w:rPr>
      </w:pPr>
      <w:bookmarkStart w:id="81" w:name="_Toc175143"/>
      <w:bookmarkStart w:id="82" w:name="_Toc2335247"/>
      <w:r w:rsidRPr="009D4308">
        <w:rPr>
          <w:rFonts w:asciiTheme="majorHAnsi" w:eastAsiaTheme="majorEastAsia" w:hAnsiTheme="majorHAnsi" w:cstheme="majorBidi"/>
          <w:b/>
          <w:color w:val="2E74B5" w:themeColor="accent1" w:themeShade="BF"/>
          <w:sz w:val="24"/>
          <w:szCs w:val="24"/>
          <w:u w:val="single"/>
        </w:rPr>
        <w:t>3.2</w:t>
      </w:r>
      <w:r w:rsidRPr="009D4308">
        <w:rPr>
          <w:rFonts w:asciiTheme="majorHAnsi" w:eastAsiaTheme="majorEastAsia" w:hAnsiTheme="majorHAnsi" w:cstheme="majorBidi"/>
          <w:b/>
          <w:color w:val="2E74B5" w:themeColor="accent1" w:themeShade="BF"/>
          <w:sz w:val="24"/>
          <w:szCs w:val="24"/>
          <w:u w:val="single"/>
        </w:rPr>
        <w:tab/>
        <w:t>Πρόσκληση υποβολής δικαιολογητικών προσωρινού αναδόχου - Δικαιολογητικά προσωρινού αναδόχου</w:t>
      </w:r>
      <w:bookmarkEnd w:id="81"/>
      <w:bookmarkEnd w:id="82"/>
    </w:p>
    <w:p w:rsidR="009D4308" w:rsidRDefault="009D4308" w:rsidP="009D4308">
      <w:pPr>
        <w:spacing w:after="0" w:line="276" w:lineRule="auto"/>
        <w:jc w:val="both"/>
        <w:rPr>
          <w:sz w:val="24"/>
          <w:szCs w:val="24"/>
        </w:rPr>
      </w:pPr>
      <w:r>
        <w:rPr>
          <w:b/>
          <w:sz w:val="24"/>
          <w:szCs w:val="24"/>
        </w:rPr>
        <w:t>3.2.1.</w:t>
      </w:r>
      <w:r>
        <w:rPr>
          <w:sz w:val="24"/>
          <w:szCs w:val="24"/>
        </w:rPr>
        <w:t xml:space="preserve"> Μετά την αξιολόγηση των προσφορών, η Βουλή των Ελλήνων αποστέλλει σχετική πρόσκληση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απόφασης, τα αποδεικτικά έγγραφα νομιμοποίησης και τα πρωτότυπα ή αντίγραφα που εκδίδονται, σύμφωνα με τις </w:t>
      </w:r>
      <w:r>
        <w:rPr>
          <w:sz w:val="24"/>
          <w:szCs w:val="24"/>
        </w:rPr>
        <w:lastRenderedPageBreak/>
        <w:t xml:space="preserve">διατάξεις του άρθρου 1 του ν. 4250/2014 (Α΄ 74) όλων των δικαιολογητικών  που περιγράφονται στην παράγραφο 2.2.5.2.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της παραγράφου 2.2.4. αυτής. Τα δικαιολογητικά υποβάλλονται εμπρόθεσμα στην Βουλή των Ελλήνων σε σφραγισμένο φάκελο, ο οποίος παραδίδεται στο αρμόδιο όργανο αξιολόγησης. </w:t>
      </w:r>
    </w:p>
    <w:p w:rsidR="009D4308" w:rsidRDefault="009D4308" w:rsidP="009D4308">
      <w:pPr>
        <w:spacing w:after="0" w:line="276" w:lineRule="auto"/>
        <w:jc w:val="both"/>
        <w:rPr>
          <w:sz w:val="24"/>
          <w:szCs w:val="24"/>
        </w:rPr>
      </w:pPr>
      <w:r>
        <w:rPr>
          <w:b/>
          <w:sz w:val="24"/>
          <w:szCs w:val="24"/>
        </w:rPr>
        <w:t>3.2.2.</w:t>
      </w:r>
      <w:r>
        <w:rPr>
          <w:sz w:val="24"/>
          <w:szCs w:val="24"/>
        </w:rPr>
        <w:t xml:space="preserve"> 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της σχετικής ειδοποίησης σε αυτόν. Η Βουλή των Ελλήνων μπορεί αιτιολογημένα να παρατείνει την ως άνω προθεσμία κατ’ ανώτατο όριο για δεκαπέντε (15) επιπλέον ημέρες. </w:t>
      </w:r>
    </w:p>
    <w:p w:rsidR="009D4308" w:rsidRDefault="009D4308" w:rsidP="009D4308">
      <w:pPr>
        <w:spacing w:after="0" w:line="276" w:lineRule="auto"/>
        <w:jc w:val="both"/>
        <w:rPr>
          <w:sz w:val="24"/>
          <w:szCs w:val="24"/>
        </w:rPr>
      </w:pPr>
      <w:r>
        <w:rPr>
          <w:sz w:val="24"/>
          <w:szCs w:val="24"/>
        </w:rPr>
        <w:t>Όσοι υπέβαλαν παραδεκτές προσφορές λαμβάνουν γνώση των παραπάνω δικαιολογητικών που κατατέθηκαν κατόπιν αίτησης τους στην επιτροπή διαγωνισμού.</w:t>
      </w:r>
    </w:p>
    <w:p w:rsidR="009D4308" w:rsidRDefault="009D4308" w:rsidP="009D4308">
      <w:pPr>
        <w:spacing w:after="0" w:line="276" w:lineRule="auto"/>
        <w:jc w:val="both"/>
        <w:rPr>
          <w:sz w:val="24"/>
          <w:szCs w:val="24"/>
        </w:rPr>
      </w:pPr>
      <w:r>
        <w:rPr>
          <w:b/>
          <w:sz w:val="24"/>
          <w:szCs w:val="24"/>
        </w:rPr>
        <w:t>3.2.3.</w:t>
      </w:r>
      <w:r>
        <w:rPr>
          <w:sz w:val="24"/>
          <w:szCs w:val="24"/>
        </w:rPr>
        <w:t xml:space="preserve"> Απορρίπτεται η προσφορά του προσωρινού αναδόχου, καταπίπτει υπέρ της Βουλής των Ελλήνων η εγγύηση συμμετοχής του και η κατακύρωση γίνεται στον προσφέροντα που υπέβαλε την αμέσως επόμενη πλέον συμφέρουσα από οικονομική άποψη προσφορά βάσει τιμής, τηρουμένης της ανωτέρω διαδικασίας, εάν:</w:t>
      </w:r>
    </w:p>
    <w:p w:rsidR="009D4308" w:rsidRDefault="009D4308" w:rsidP="009D4308">
      <w:pPr>
        <w:spacing w:after="0" w:line="276" w:lineRule="auto"/>
        <w:jc w:val="both"/>
        <w:rPr>
          <w:sz w:val="24"/>
          <w:szCs w:val="24"/>
        </w:rPr>
      </w:pPr>
      <w:r>
        <w:rPr>
          <w:sz w:val="24"/>
          <w:szCs w:val="24"/>
        </w:rPr>
        <w:t xml:space="preserve">i)  κατά τον έλεγχο των παραπάνω δικαιολογητικών διαπιστωθεί ότι τα στοιχεία που δηλώθηκαν στο Τ.Ε.Υ.Δ., είναι ψευδή ή ανακριβή, ή </w:t>
      </w:r>
    </w:p>
    <w:p w:rsidR="009D4308" w:rsidRDefault="009D4308" w:rsidP="009D4308">
      <w:pPr>
        <w:spacing w:after="0" w:line="276" w:lineRule="auto"/>
        <w:jc w:val="both"/>
        <w:rPr>
          <w:sz w:val="24"/>
          <w:szCs w:val="24"/>
        </w:rPr>
      </w:pPr>
      <w:r>
        <w:rPr>
          <w:sz w:val="24"/>
          <w:szCs w:val="24"/>
        </w:rPr>
        <w:t xml:space="preserve">ii)  δεν υποβληθούν στο προκαθορισμένο χρονικό διάστημα τα απαιτούμενα πρωτότυπα ή αντίγραφα των παραπάνω δικαιολογητικών ή </w:t>
      </w:r>
    </w:p>
    <w:p w:rsidR="009D4308" w:rsidRDefault="009D4308" w:rsidP="009D4308">
      <w:pPr>
        <w:spacing w:after="0" w:line="276" w:lineRule="auto"/>
        <w:jc w:val="both"/>
        <w:rPr>
          <w:sz w:val="24"/>
          <w:szCs w:val="24"/>
        </w:rPr>
      </w:pPr>
      <w:r>
        <w:rPr>
          <w:sz w:val="24"/>
          <w:szCs w:val="24"/>
        </w:rPr>
        <w:t>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(κριτήριο ποιοτικής επιλογής) της παρούσας.</w:t>
      </w:r>
    </w:p>
    <w:p w:rsidR="009D4308" w:rsidRDefault="009D4308" w:rsidP="009D4308">
      <w:pPr>
        <w:spacing w:after="0" w:line="276" w:lineRule="auto"/>
        <w:jc w:val="both"/>
        <w:rPr>
          <w:sz w:val="24"/>
          <w:szCs w:val="24"/>
        </w:rPr>
      </w:pPr>
      <w:r>
        <w:rPr>
          <w:sz w:val="24"/>
          <w:szCs w:val="24"/>
        </w:rPr>
        <w:t xml:space="preserve">Σε περίπτωση έγκαιρης και προσήκουσας ενημέρωσης της Βουλής των Ελλήνων για μεταβολές στις προϋποθέσεις τις οποίες ο προσωρινός ανάδοχος είχε δηλώσει με 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Βουλής των Ελλήνων η εγγύηση συμμετοχής του. </w:t>
      </w:r>
    </w:p>
    <w:p w:rsidR="009D4308" w:rsidRDefault="009D4308" w:rsidP="009D4308">
      <w:pPr>
        <w:spacing w:after="0" w:line="276" w:lineRule="auto"/>
        <w:jc w:val="both"/>
        <w:rPr>
          <w:sz w:val="24"/>
          <w:szCs w:val="24"/>
        </w:rPr>
      </w:pPr>
      <w:r>
        <w:rPr>
          <w:sz w:val="24"/>
          <w:szCs w:val="24"/>
        </w:rPr>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τα κριτήρια ποιοτικής επιλογής σύμφωνα με την παράγραφο 2.2.4 της παρούσας διακήρυξης, η διαδικασία ματαιώνεται. </w:t>
      </w:r>
    </w:p>
    <w:p w:rsidR="009D4308" w:rsidRDefault="009D4308" w:rsidP="009D4308">
      <w:pPr>
        <w:spacing w:after="0" w:line="276" w:lineRule="auto"/>
        <w:jc w:val="both"/>
        <w:rPr>
          <w:sz w:val="24"/>
          <w:szCs w:val="24"/>
        </w:rPr>
      </w:pPr>
      <w:r>
        <w:rPr>
          <w:b/>
          <w:sz w:val="24"/>
          <w:szCs w:val="24"/>
        </w:rPr>
        <w:t>3.2.4.</w:t>
      </w:r>
      <w:r>
        <w:rPr>
          <w:sz w:val="24"/>
          <w:szCs w:val="24"/>
        </w:rPr>
        <w:t xml:space="preserve"> Η διαδικασία ελέγχου των παραπάνω δικαιολογητικών ολοκληρώνεται με τη σύνταξη πρακτικού από την Επιτροπή του Διαγωνισμού και τη διαβίβαση του φακέλου στο αποφαινόμενο όργανο της Βουλής των Ελλήνων για τη λήψη </w:t>
      </w:r>
      <w:r>
        <w:rPr>
          <w:sz w:val="24"/>
          <w:szCs w:val="24"/>
        </w:rPr>
        <w:lastRenderedPageBreak/>
        <w:t>απόφασης είτε για τη ματαίωση της διαδικασίας (σύμφωνα με τις κείμενες διατάξεις) είτε για την κατακύρωση του αποτελέσματος του διαγωνισμού. Τα αποτελέσματα του ελέγχου των παραπάνω δικαιολογητικών και της εισήγησης της Επιτροπής επικυρώνονται με την απόφαση κατακύρωσης.</w:t>
      </w:r>
    </w:p>
    <w:p w:rsidR="009D4308" w:rsidRDefault="009D4308" w:rsidP="009D4308">
      <w:pPr>
        <w:spacing w:after="0" w:line="276" w:lineRule="auto"/>
        <w:jc w:val="both"/>
        <w:rPr>
          <w:sz w:val="24"/>
          <w:szCs w:val="24"/>
        </w:rPr>
      </w:pPr>
    </w:p>
    <w:p w:rsidR="009D4308" w:rsidRDefault="009D4308" w:rsidP="009D4308">
      <w:pPr>
        <w:pStyle w:val="2"/>
        <w:spacing w:before="0" w:line="360" w:lineRule="auto"/>
        <w:jc w:val="both"/>
        <w:rPr>
          <w:b/>
          <w:sz w:val="24"/>
          <w:szCs w:val="24"/>
          <w:u w:val="single"/>
        </w:rPr>
      </w:pPr>
      <w:bookmarkStart w:id="83" w:name="_Toc2335248"/>
      <w:bookmarkStart w:id="84" w:name="_Toc175144"/>
      <w:r>
        <w:rPr>
          <w:b/>
          <w:sz w:val="24"/>
          <w:szCs w:val="24"/>
          <w:u w:val="single"/>
        </w:rPr>
        <w:t>3.3</w:t>
      </w:r>
      <w:r>
        <w:rPr>
          <w:b/>
          <w:sz w:val="24"/>
          <w:szCs w:val="24"/>
          <w:u w:val="single"/>
        </w:rPr>
        <w:tab/>
        <w:t>Κατακύρωση - σύναψη σύμβασης</w:t>
      </w:r>
      <w:bookmarkEnd w:id="83"/>
      <w:bookmarkEnd w:id="84"/>
      <w:r>
        <w:rPr>
          <w:b/>
          <w:sz w:val="24"/>
          <w:szCs w:val="24"/>
          <w:u w:val="single"/>
        </w:rPr>
        <w:t xml:space="preserve"> </w:t>
      </w:r>
    </w:p>
    <w:p w:rsidR="009D4308" w:rsidRDefault="009D4308" w:rsidP="009D4308">
      <w:pPr>
        <w:spacing w:after="0" w:line="276" w:lineRule="auto"/>
        <w:jc w:val="both"/>
        <w:rPr>
          <w:sz w:val="24"/>
          <w:szCs w:val="24"/>
        </w:rPr>
      </w:pPr>
      <w:r>
        <w:rPr>
          <w:b/>
          <w:sz w:val="24"/>
          <w:szCs w:val="24"/>
        </w:rPr>
        <w:t>3.3.1.</w:t>
      </w:r>
      <w:r>
        <w:rPr>
          <w:sz w:val="24"/>
          <w:szCs w:val="24"/>
        </w:rPr>
        <w:t xml:space="preserve"> Η Βουλή των Ελλήνων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που έχει υποβάλει αποδεκτή προσφορά, σύμφωνα με το άρθρο 100 του ν. 4412/2016, με κάθε πρόσφορο τρόπο, όπως με τηλεομοιοτυπία, ηλεκτρονικό ταχυδρομείο κ.λπ. επί αποδείξει. Κατά της απόφασης αυτής χωρεί ένσταση, σύμφωνα με το άρθρο 127 του Ν.4412/2016 και τα ειδικότερα οριζόμενα στην παράγραφο 3.4. της παρούσας.</w:t>
      </w:r>
    </w:p>
    <w:p w:rsidR="009D4308" w:rsidRDefault="009D4308" w:rsidP="009D4308">
      <w:pPr>
        <w:spacing w:after="0" w:line="276" w:lineRule="auto"/>
        <w:jc w:val="both"/>
        <w:rPr>
          <w:sz w:val="24"/>
          <w:szCs w:val="24"/>
        </w:rPr>
      </w:pPr>
      <w:r>
        <w:rPr>
          <w:b/>
          <w:sz w:val="24"/>
          <w:szCs w:val="24"/>
        </w:rPr>
        <w:t>3.3.2.</w:t>
      </w:r>
      <w:r>
        <w:rPr>
          <w:sz w:val="24"/>
          <w:szCs w:val="24"/>
        </w:rPr>
        <w:t xml:space="preserve"> Τα έννομα αποτελέσματα της απόφασης κατακύρωσης και ιδίως η σύναψη της σύμβασης επέρχονται μετά την άπρακτη πάροδο των προθεσμιών άσκησης των προβλεπόμενων στις κείμενες διατάξεις βοηθημάτων και μέσων και την κοινοποίηση της απόφασης κατακύρωσης στον προσωρινό ανάδοχο, και αφού  αυτός υποβάλει τυχόν επικαιροποιημένα τα δικαιολογητικά της παραγράφου 2.2.5.2. της παρούσας.</w:t>
      </w:r>
    </w:p>
    <w:p w:rsidR="009D4308" w:rsidRDefault="009D4308" w:rsidP="009D4308">
      <w:pPr>
        <w:spacing w:after="0" w:line="276" w:lineRule="auto"/>
        <w:jc w:val="both"/>
        <w:rPr>
          <w:sz w:val="24"/>
          <w:szCs w:val="24"/>
        </w:rPr>
      </w:pPr>
      <w:r>
        <w:rPr>
          <w:b/>
          <w:sz w:val="24"/>
          <w:szCs w:val="24"/>
        </w:rPr>
        <w:t>3.3.3.</w:t>
      </w:r>
      <w:r>
        <w:rPr>
          <w:sz w:val="24"/>
          <w:szCs w:val="24"/>
        </w:rPr>
        <w:t xml:space="preserve"> Στη συνέχεια, η Βουλή των Ελλήνων προσκαλεί να προσέλθει για την υπογραφή της σύμβασης, θέτοντας του προθεσμία που δεν μπορεί να υπερβαίνει τις είκοσι (20) ημέρες από την κοινοποίηση της σχετικής ειδικής πρόσκλησης, προσκομίζοντας εγγύηση καλής εκτέλεσης σύμφωνα με το άρθρο 4.1. της παρούσας. Η σύμβαση έχει αποδεικτικό χαρακτήρα.  Εάν ο ανάδοχος δεν προσέλθει να υπογράψει τη σύμβαση μέσα στην τεθείσα προθεσμία που ορίζεται στην ειδική πρόσκληση, κηρύσσεται έκπτωτος, καταπίπτει υπέρ της Βουλής των Ελλήνων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βάσει μόνο της τιμής. Αν κανένας από τους προσφέροντες δεν προσέλθει για την υπογραφή της σύμβασης, η διαδικασία ανάθεσης ματαιώνεται, σύμφωνα με την περίπτωση β’ της παραγράφου 1 του άρθρου 106 του Ν.4412/16.</w:t>
      </w:r>
    </w:p>
    <w:p w:rsidR="009D4308" w:rsidRDefault="009D4308" w:rsidP="009D4308">
      <w:pPr>
        <w:spacing w:after="0" w:line="276" w:lineRule="auto"/>
        <w:jc w:val="both"/>
        <w:rPr>
          <w:sz w:val="24"/>
          <w:szCs w:val="24"/>
        </w:rPr>
      </w:pPr>
    </w:p>
    <w:p w:rsidR="009D4308" w:rsidRDefault="009D4308" w:rsidP="009D4308">
      <w:pPr>
        <w:pStyle w:val="2"/>
        <w:spacing w:before="0" w:line="360" w:lineRule="auto"/>
        <w:jc w:val="both"/>
        <w:rPr>
          <w:b/>
          <w:u w:val="single"/>
        </w:rPr>
      </w:pPr>
      <w:bookmarkStart w:id="85" w:name="__RefHeading___Toc193_1659156176"/>
      <w:bookmarkStart w:id="86" w:name="_Toc175145"/>
      <w:bookmarkStart w:id="87" w:name="_Toc2335249"/>
      <w:bookmarkEnd w:id="85"/>
      <w:r>
        <w:rPr>
          <w:b/>
          <w:u w:val="single"/>
        </w:rPr>
        <w:t>3.4</w:t>
      </w:r>
      <w:r>
        <w:rPr>
          <w:b/>
          <w:u w:val="single"/>
        </w:rPr>
        <w:tab/>
        <w:t>Ενστάσεις - Προσωρινή Δικαστική Προστασία</w:t>
      </w:r>
      <w:bookmarkEnd w:id="86"/>
      <w:bookmarkEnd w:id="87"/>
    </w:p>
    <w:p w:rsidR="009D4308" w:rsidRDefault="009D4308" w:rsidP="009D4308">
      <w:pPr>
        <w:spacing w:after="0" w:line="276" w:lineRule="auto"/>
        <w:jc w:val="both"/>
        <w:rPr>
          <w:sz w:val="24"/>
          <w:szCs w:val="24"/>
        </w:rPr>
      </w:pPr>
      <w:r>
        <w:rPr>
          <w:sz w:val="24"/>
          <w:szCs w:val="24"/>
        </w:rPr>
        <w:t xml:space="preserve">Σε περίπτωση ένστασης κατά πράξης της Βουλής των Ελλήνων,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διακήρυξης, η ένσταση υποβάλλεται σε προθεσμία που εκτείνεται μέχρι το ήμισυ του χρονικού διαστήματος από τη δημοσίευσή της στην ιστοσελίδα της Βουλής των Ελλήνων μέχρι την καταληκτική ημερομηνία υποβολής των προσφορών. Για τον </w:t>
      </w:r>
      <w:r>
        <w:rPr>
          <w:sz w:val="24"/>
          <w:szCs w:val="24"/>
        </w:rPr>
        <w:lastRenderedPageBreak/>
        <w:t>υπολογισμό της προθεσμίας αυτής συνυπολογίζονται και οι ημερομηνίες της δημοσίευσης και της υποβολής των προσφορών. Στην περίπτωση της ένστασης κατά της διακήρυξης, η Βουλή των Ελλήνων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w:t>
      </w:r>
    </w:p>
    <w:p w:rsidR="009D4308" w:rsidRDefault="009D4308" w:rsidP="009D4308">
      <w:pPr>
        <w:spacing w:after="0" w:line="276" w:lineRule="auto"/>
        <w:jc w:val="both"/>
        <w:rPr>
          <w:sz w:val="24"/>
          <w:szCs w:val="24"/>
        </w:rPr>
      </w:pPr>
      <w:r>
        <w:rPr>
          <w:sz w:val="24"/>
          <w:szCs w:val="24"/>
        </w:rPr>
        <w:t>Η ένσταση υποβάλλεται ενώπιον της Βουλής των Ελλήνων, σύμφωνα με τα οριζόμενα και στο άρθρο 221 του Ν.4412/2016 και η οποία αποφασίζει,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παράβολου υπέρ του Δημοσίου, ποσού ίσου με το ένα τοις εκατό (1%) επί της εκτιμώμενης αξίας της σύμβασης, δηλ. συμπεριλαμβανομένου του δικαιώματος προαίρεσης και της ρήτρας αναθεώρησης τιμής. Το παράβολο επιστρέφεται στον ενιστάμενο, σε περίπτωση ολικής ή μερικής αποδοχής της ένστασής του ή σε περίπτωση που, πριν την έκδοση της απόφασης του αρμόδιου οργάνου επί της ένστασης, η Βουλή των Ελλήνων ανακαλέσει την προσβαλλόμενη πράξη ή προβεί στην οφειλόμενη ενέργεια.</w:t>
      </w:r>
    </w:p>
    <w:p w:rsidR="009D4308" w:rsidRDefault="009D4308" w:rsidP="009D4308">
      <w:pPr>
        <w:spacing w:after="0" w:line="276" w:lineRule="auto"/>
        <w:jc w:val="both"/>
        <w:rPr>
          <w:sz w:val="24"/>
          <w:szCs w:val="24"/>
        </w:rPr>
      </w:pPr>
      <w:r>
        <w:rPr>
          <w:sz w:val="24"/>
          <w:szCs w:val="24"/>
        </w:rPr>
        <w:t>Οι οικονομικοί φορείς ενημερώνονται για την αποδοχή ή την απόρριψη της ένστασης από τη Βουλή των Ελλήνων.</w:t>
      </w:r>
    </w:p>
    <w:p w:rsidR="00467146" w:rsidRPr="00376445" w:rsidRDefault="00467146" w:rsidP="002A4DEB">
      <w:pPr>
        <w:spacing w:after="0" w:line="276" w:lineRule="auto"/>
        <w:jc w:val="both"/>
        <w:rPr>
          <w:sz w:val="24"/>
          <w:szCs w:val="24"/>
        </w:rPr>
      </w:pPr>
    </w:p>
    <w:p w:rsidR="002B0D3B" w:rsidRPr="002B0D3B" w:rsidRDefault="002B0D3B" w:rsidP="008B7018">
      <w:pPr>
        <w:pStyle w:val="2"/>
        <w:spacing w:before="0" w:line="360" w:lineRule="auto"/>
        <w:jc w:val="both"/>
        <w:rPr>
          <w:b/>
          <w:u w:val="single"/>
        </w:rPr>
      </w:pPr>
      <w:bookmarkStart w:id="88" w:name="_Toc175146"/>
      <w:bookmarkStart w:id="89" w:name="_Toc2596691"/>
      <w:r w:rsidRPr="002B0D3B">
        <w:rPr>
          <w:b/>
          <w:u w:val="single"/>
        </w:rPr>
        <w:t>3.5</w:t>
      </w:r>
      <w:r w:rsidRPr="002B0D3B">
        <w:rPr>
          <w:b/>
          <w:u w:val="single"/>
        </w:rPr>
        <w:tab/>
        <w:t>Ματαίωση Διαδικασίας</w:t>
      </w:r>
      <w:bookmarkEnd w:id="88"/>
      <w:bookmarkEnd w:id="89"/>
    </w:p>
    <w:p w:rsidR="002B0D3B" w:rsidRPr="00376445" w:rsidRDefault="002B0D3B" w:rsidP="002A4DEB">
      <w:pPr>
        <w:spacing w:after="0" w:line="276" w:lineRule="auto"/>
        <w:jc w:val="both"/>
        <w:rPr>
          <w:sz w:val="24"/>
          <w:szCs w:val="24"/>
        </w:rPr>
      </w:pPr>
      <w:r w:rsidRPr="00376445">
        <w:rPr>
          <w:sz w:val="24"/>
          <w:szCs w:val="24"/>
        </w:rPr>
        <w:t xml:space="preserve">Η </w:t>
      </w:r>
      <w:r w:rsidR="005D2D3C">
        <w:rPr>
          <w:sz w:val="24"/>
          <w:szCs w:val="24"/>
        </w:rPr>
        <w:t xml:space="preserve">Βουλή των Ελλήνων </w:t>
      </w:r>
      <w:r w:rsidRPr="00376445">
        <w:rPr>
          <w:sz w:val="24"/>
          <w:szCs w:val="24"/>
        </w:rPr>
        <w:t xml:space="preserve">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E42B21" w:rsidRDefault="00E42B21" w:rsidP="008B7018">
      <w:pPr>
        <w:pStyle w:val="1"/>
        <w:spacing w:before="0" w:line="360" w:lineRule="auto"/>
        <w:jc w:val="both"/>
        <w:rPr>
          <w:b/>
        </w:rPr>
      </w:pPr>
    </w:p>
    <w:p w:rsidR="00552396" w:rsidRPr="00552396" w:rsidRDefault="00552396" w:rsidP="008B7018">
      <w:pPr>
        <w:pStyle w:val="1"/>
        <w:spacing w:before="0" w:line="360" w:lineRule="auto"/>
        <w:jc w:val="both"/>
        <w:rPr>
          <w:b/>
        </w:rPr>
      </w:pPr>
      <w:bookmarkStart w:id="90" w:name="_Toc175147"/>
      <w:bookmarkStart w:id="91" w:name="_Toc2596692"/>
      <w:r w:rsidRPr="00552396">
        <w:rPr>
          <w:b/>
        </w:rPr>
        <w:t>4.</w:t>
      </w:r>
      <w:r w:rsidRPr="00552396">
        <w:rPr>
          <w:b/>
        </w:rPr>
        <w:tab/>
        <w:t>ΟΡΟΙ ΕΚΤΕΛΕΣΗΣ ΤΗΣ ΣΥΜΒΑΣΗΣ</w:t>
      </w:r>
      <w:bookmarkEnd w:id="90"/>
      <w:bookmarkEnd w:id="91"/>
      <w:r w:rsidRPr="00552396">
        <w:rPr>
          <w:b/>
        </w:rPr>
        <w:t xml:space="preserve"> </w:t>
      </w:r>
    </w:p>
    <w:p w:rsidR="00552396" w:rsidRPr="00C53BCB" w:rsidRDefault="0075722B" w:rsidP="008B7018">
      <w:pPr>
        <w:pStyle w:val="2"/>
        <w:spacing w:before="0" w:line="360" w:lineRule="auto"/>
        <w:jc w:val="both"/>
        <w:rPr>
          <w:b/>
          <w:u w:val="single"/>
        </w:rPr>
      </w:pPr>
      <w:bookmarkStart w:id="92" w:name="__RefHeading___Toc197_1659156176"/>
      <w:bookmarkStart w:id="93" w:name="_Toc175148"/>
      <w:bookmarkStart w:id="94" w:name="_Toc2596693"/>
      <w:bookmarkEnd w:id="92"/>
      <w:r>
        <w:rPr>
          <w:b/>
          <w:u w:val="single"/>
        </w:rPr>
        <w:t>4.1</w:t>
      </w:r>
      <w:r>
        <w:rPr>
          <w:b/>
          <w:u w:val="single"/>
        </w:rPr>
        <w:tab/>
        <w:t>Εγγύη</w:t>
      </w:r>
      <w:r w:rsidR="00552396" w:rsidRPr="00C53BCB">
        <w:rPr>
          <w:b/>
          <w:u w:val="single"/>
        </w:rPr>
        <w:t>σ</w:t>
      </w:r>
      <w:r>
        <w:rPr>
          <w:b/>
          <w:u w:val="single"/>
        </w:rPr>
        <w:t>η</w:t>
      </w:r>
      <w:r w:rsidR="00552396" w:rsidRPr="00C53BCB">
        <w:rPr>
          <w:b/>
          <w:u w:val="single"/>
        </w:rPr>
        <w:t xml:space="preserve"> καλής εκτέλεσης</w:t>
      </w:r>
      <w:bookmarkEnd w:id="93"/>
      <w:bookmarkEnd w:id="94"/>
      <w:r w:rsidR="006355B9">
        <w:rPr>
          <w:b/>
          <w:u w:val="single"/>
        </w:rPr>
        <w:t xml:space="preserve"> </w:t>
      </w:r>
    </w:p>
    <w:p w:rsidR="00552396" w:rsidRPr="00376445" w:rsidRDefault="00552396" w:rsidP="002A4DEB">
      <w:pPr>
        <w:spacing w:after="0" w:line="276" w:lineRule="auto"/>
        <w:jc w:val="both"/>
        <w:rPr>
          <w:sz w:val="24"/>
          <w:szCs w:val="24"/>
        </w:rPr>
      </w:pPr>
      <w:r w:rsidRPr="00376445">
        <w:rPr>
          <w:sz w:val="24"/>
          <w:szCs w:val="24"/>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552396" w:rsidRPr="00376445" w:rsidRDefault="00552396" w:rsidP="002A4DEB">
      <w:pPr>
        <w:spacing w:after="0" w:line="276" w:lineRule="auto"/>
        <w:jc w:val="both"/>
        <w:rPr>
          <w:sz w:val="24"/>
          <w:szCs w:val="24"/>
        </w:rPr>
      </w:pPr>
      <w:r w:rsidRPr="00376445">
        <w:rPr>
          <w:sz w:val="24"/>
          <w:szCs w:val="24"/>
        </w:rPr>
        <w:t>Η εγγύηση καλής εκτέλεσης</w:t>
      </w:r>
      <w:r w:rsidR="008C418B">
        <w:rPr>
          <w:sz w:val="24"/>
          <w:szCs w:val="24"/>
        </w:rPr>
        <w:t>, προκειμένου να γίνει αποδεκτή</w:t>
      </w:r>
      <w:r w:rsidRPr="00376445">
        <w:rPr>
          <w:sz w:val="24"/>
          <w:szCs w:val="24"/>
        </w:rPr>
        <w:t>, πρέπει να περιλαμβάνει κατ' ελάχιστον τα αναφερόμενα στην παράγραφο 2.1.5. στοιχεία της παρούσας.</w:t>
      </w:r>
    </w:p>
    <w:p w:rsidR="00552396" w:rsidRPr="00376445" w:rsidRDefault="00552396" w:rsidP="002A4DEB">
      <w:pPr>
        <w:spacing w:after="0" w:line="276" w:lineRule="auto"/>
        <w:jc w:val="both"/>
        <w:rPr>
          <w:sz w:val="24"/>
          <w:szCs w:val="24"/>
        </w:rPr>
      </w:pPr>
      <w:r w:rsidRPr="00376445">
        <w:rPr>
          <w:sz w:val="24"/>
          <w:szCs w:val="24"/>
        </w:rPr>
        <w:lastRenderedPageBreak/>
        <w:t>Το περιεχόμενό της είναι σύμφωνο με το υπόδειγμα που περιλαμβάνεται στο Παράρτημα</w:t>
      </w:r>
      <w:r w:rsidR="00EC1001">
        <w:rPr>
          <w:sz w:val="24"/>
          <w:szCs w:val="24"/>
        </w:rPr>
        <w:t xml:space="preserve"> </w:t>
      </w:r>
      <w:r w:rsidR="00EC1001">
        <w:rPr>
          <w:sz w:val="24"/>
          <w:szCs w:val="24"/>
          <w:lang w:val="en-US"/>
        </w:rPr>
        <w:t>IV</w:t>
      </w:r>
      <w:r w:rsidRPr="00376445">
        <w:rPr>
          <w:sz w:val="24"/>
          <w:szCs w:val="24"/>
        </w:rPr>
        <w:t xml:space="preserve"> της Διακήρυξης και τα οριζόμενα στο άρθρο 72 του ν. 4412/2016.</w:t>
      </w:r>
    </w:p>
    <w:p w:rsidR="00552396" w:rsidRPr="00376445" w:rsidRDefault="00552396" w:rsidP="002A4DEB">
      <w:pPr>
        <w:spacing w:after="0" w:line="276" w:lineRule="auto"/>
        <w:jc w:val="both"/>
        <w:rPr>
          <w:sz w:val="24"/>
          <w:szCs w:val="24"/>
        </w:rPr>
      </w:pPr>
      <w:r w:rsidRPr="00376445">
        <w:rPr>
          <w:sz w:val="24"/>
          <w:szCs w:val="24"/>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w:t>
      </w:r>
      <w:r w:rsidR="005D2D3C">
        <w:rPr>
          <w:sz w:val="24"/>
          <w:szCs w:val="24"/>
        </w:rPr>
        <w:t xml:space="preserve">Βουλής των Ελλήνων </w:t>
      </w:r>
      <w:r w:rsidRPr="00376445">
        <w:rPr>
          <w:sz w:val="24"/>
          <w:szCs w:val="24"/>
        </w:rPr>
        <w:t>έναντι του αναδόχου, συμπεριλαμβανομένης τυχόν ισόποσης προς αυτόν προκαταβολής.</w:t>
      </w:r>
    </w:p>
    <w:p w:rsidR="00552396" w:rsidRPr="00376445" w:rsidRDefault="00552396" w:rsidP="002A4DEB">
      <w:pPr>
        <w:spacing w:after="0" w:line="276" w:lineRule="auto"/>
        <w:jc w:val="both"/>
        <w:rPr>
          <w:sz w:val="24"/>
          <w:szCs w:val="24"/>
        </w:rPr>
      </w:pPr>
      <w:r w:rsidRPr="00376445">
        <w:rPr>
          <w:sz w:val="24"/>
          <w:szCs w:val="24"/>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552396" w:rsidRPr="00376445" w:rsidRDefault="00552396" w:rsidP="002A4DEB">
      <w:pPr>
        <w:spacing w:after="0" w:line="276" w:lineRule="auto"/>
        <w:jc w:val="both"/>
        <w:rPr>
          <w:sz w:val="24"/>
          <w:szCs w:val="24"/>
        </w:rPr>
      </w:pPr>
      <w:r w:rsidRPr="00376445">
        <w:rPr>
          <w:sz w:val="24"/>
          <w:szCs w:val="24"/>
        </w:rPr>
        <w:t xml:space="preserve">Η εγγύηση καλής εκτέλεσης καταπίπτει σε περίπτωση παράβασης των όρων της σύμβασης, όπως αυτή ειδικότερα ορίζει. </w:t>
      </w:r>
    </w:p>
    <w:p w:rsidR="00552396" w:rsidRDefault="00552396" w:rsidP="002A4DEB">
      <w:pPr>
        <w:spacing w:after="0" w:line="276" w:lineRule="auto"/>
        <w:jc w:val="both"/>
        <w:rPr>
          <w:sz w:val="24"/>
          <w:szCs w:val="24"/>
        </w:rPr>
      </w:pPr>
      <w:r w:rsidRPr="00376445">
        <w:rPr>
          <w:sz w:val="24"/>
          <w:szCs w:val="24"/>
        </w:rPr>
        <w:t xml:space="preserve">Η εγγύηση καλής εκτέλεσης επιστρέφεται στο σύνολό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832E98" w:rsidRPr="00376445" w:rsidRDefault="00832E98" w:rsidP="002A4DEB">
      <w:pPr>
        <w:spacing w:after="0" w:line="276" w:lineRule="auto"/>
        <w:jc w:val="both"/>
        <w:rPr>
          <w:sz w:val="24"/>
          <w:szCs w:val="24"/>
        </w:rPr>
      </w:pPr>
    </w:p>
    <w:p w:rsidR="00552396" w:rsidRPr="00627737" w:rsidRDefault="00552396" w:rsidP="008B7018">
      <w:pPr>
        <w:pStyle w:val="2"/>
        <w:spacing w:before="0" w:line="360" w:lineRule="auto"/>
        <w:jc w:val="both"/>
        <w:rPr>
          <w:b/>
          <w:u w:val="single"/>
        </w:rPr>
      </w:pPr>
      <w:bookmarkStart w:id="95" w:name="__RefHeading___Toc199_1659156176"/>
      <w:bookmarkStart w:id="96" w:name="_Toc175149"/>
      <w:bookmarkStart w:id="97" w:name="_Toc2596694"/>
      <w:bookmarkEnd w:id="95"/>
      <w:r w:rsidRPr="00627737">
        <w:rPr>
          <w:b/>
          <w:u w:val="single"/>
        </w:rPr>
        <w:t xml:space="preserve">4.2 </w:t>
      </w:r>
      <w:r w:rsidRPr="00627737">
        <w:rPr>
          <w:b/>
          <w:u w:val="single"/>
        </w:rPr>
        <w:tab/>
        <w:t>Συμβατικό Πλαίσιο - Εφαρμοστέα Νομοθεσία</w:t>
      </w:r>
      <w:bookmarkEnd w:id="96"/>
      <w:bookmarkEnd w:id="97"/>
      <w:r w:rsidRPr="00627737">
        <w:rPr>
          <w:b/>
          <w:u w:val="single"/>
        </w:rPr>
        <w:t xml:space="preserve"> </w:t>
      </w:r>
    </w:p>
    <w:p w:rsidR="00552396" w:rsidRDefault="00552396" w:rsidP="002A4DEB">
      <w:pPr>
        <w:spacing w:after="0" w:line="276" w:lineRule="auto"/>
        <w:jc w:val="both"/>
        <w:rPr>
          <w:sz w:val="24"/>
          <w:szCs w:val="24"/>
        </w:rPr>
      </w:pPr>
      <w:r w:rsidRPr="00376445">
        <w:rPr>
          <w:sz w:val="24"/>
          <w:szCs w:val="24"/>
        </w:rPr>
        <w:t>Κατά την εκτέλεση της σύμβασης εφαρμόζονται οι διατάξεις του</w:t>
      </w:r>
      <w:r w:rsidR="00627737" w:rsidRPr="00376445">
        <w:rPr>
          <w:sz w:val="24"/>
          <w:szCs w:val="24"/>
        </w:rPr>
        <w:t xml:space="preserve"> Κανονισμού της ΒτΕ (Μέρος Β’) του </w:t>
      </w:r>
      <w:r w:rsidRPr="00376445">
        <w:rPr>
          <w:sz w:val="24"/>
          <w:szCs w:val="24"/>
        </w:rPr>
        <w:t>ν. 4412/2016</w:t>
      </w:r>
      <w:r w:rsidR="008E0640">
        <w:rPr>
          <w:sz w:val="24"/>
          <w:szCs w:val="24"/>
        </w:rPr>
        <w:t>, όπως ισχύει</w:t>
      </w:r>
      <w:r w:rsidR="001E15D2">
        <w:rPr>
          <w:sz w:val="24"/>
          <w:szCs w:val="24"/>
        </w:rPr>
        <w:t>,</w:t>
      </w:r>
      <w:r w:rsidRPr="00376445">
        <w:rPr>
          <w:sz w:val="24"/>
          <w:szCs w:val="24"/>
        </w:rPr>
        <w:t xml:space="preserve"> οι όροι της παρούσας διακήρυξης και συμπληρωματικά ο Αστικός Κώδικας</w:t>
      </w:r>
      <w:r w:rsidR="001E15D2">
        <w:rPr>
          <w:sz w:val="24"/>
          <w:szCs w:val="24"/>
        </w:rPr>
        <w:t xml:space="preserve"> (βλ. θεσμικό πλαίσιο </w:t>
      </w:r>
      <w:r w:rsidR="0061682C">
        <w:rPr>
          <w:sz w:val="24"/>
          <w:szCs w:val="24"/>
        </w:rPr>
        <w:t xml:space="preserve">Παρ. </w:t>
      </w:r>
      <w:r w:rsidR="001E15D2">
        <w:rPr>
          <w:sz w:val="24"/>
          <w:szCs w:val="24"/>
        </w:rPr>
        <w:t>1.4)</w:t>
      </w:r>
      <w:r w:rsidRPr="00376445">
        <w:rPr>
          <w:sz w:val="24"/>
          <w:szCs w:val="24"/>
        </w:rPr>
        <w:t xml:space="preserve">. </w:t>
      </w:r>
    </w:p>
    <w:p w:rsidR="00832E98" w:rsidRPr="00376445" w:rsidRDefault="00832E98" w:rsidP="002A4DEB">
      <w:pPr>
        <w:spacing w:after="0" w:line="276" w:lineRule="auto"/>
        <w:jc w:val="both"/>
        <w:rPr>
          <w:sz w:val="24"/>
          <w:szCs w:val="24"/>
        </w:rPr>
      </w:pPr>
    </w:p>
    <w:p w:rsidR="00552396" w:rsidRPr="00627737" w:rsidRDefault="00552396" w:rsidP="008B7018">
      <w:pPr>
        <w:pStyle w:val="2"/>
        <w:spacing w:before="0" w:line="360" w:lineRule="auto"/>
        <w:jc w:val="both"/>
        <w:rPr>
          <w:b/>
          <w:u w:val="single"/>
        </w:rPr>
      </w:pPr>
      <w:bookmarkStart w:id="98" w:name="__RefHeading___Toc201_1659156176"/>
      <w:bookmarkStart w:id="99" w:name="_Toc175150"/>
      <w:bookmarkStart w:id="100" w:name="_Toc2596695"/>
      <w:bookmarkEnd w:id="98"/>
      <w:r w:rsidRPr="00627737">
        <w:rPr>
          <w:b/>
          <w:u w:val="single"/>
        </w:rPr>
        <w:t>4.3</w:t>
      </w:r>
      <w:r w:rsidRPr="00627737">
        <w:rPr>
          <w:b/>
          <w:u w:val="single"/>
        </w:rPr>
        <w:tab/>
        <w:t>Όροι εκτέλεσης της σύμβασης</w:t>
      </w:r>
      <w:bookmarkEnd w:id="99"/>
      <w:bookmarkEnd w:id="100"/>
    </w:p>
    <w:p w:rsidR="00552396" w:rsidRPr="00376445" w:rsidRDefault="00552396" w:rsidP="002A4DEB">
      <w:pPr>
        <w:spacing w:after="0" w:line="276" w:lineRule="auto"/>
        <w:jc w:val="both"/>
        <w:rPr>
          <w:sz w:val="24"/>
          <w:szCs w:val="24"/>
        </w:rPr>
      </w:pPr>
      <w:r w:rsidRPr="00376445">
        <w:rPr>
          <w:rFonts w:cs="Trebuchet MS"/>
          <w:b/>
          <w:color w:val="000000"/>
          <w:sz w:val="24"/>
          <w:szCs w:val="24"/>
          <w:lang w:eastAsia="el-GR"/>
        </w:rPr>
        <w:t>4.3.1</w:t>
      </w:r>
      <w:r w:rsidRPr="00376445">
        <w:rPr>
          <w:rFonts w:cs="Trebuchet MS"/>
          <w:color w:val="000000"/>
          <w:sz w:val="24"/>
          <w:szCs w:val="24"/>
          <w:lang w:eastAsia="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0" w:anchor="pararthma_A_X" w:history="1">
        <w:r w:rsidRPr="00376445">
          <w:rPr>
            <w:rStyle w:val="-"/>
            <w:rFonts w:cs="Trebuchet MS"/>
            <w:sz w:val="24"/>
            <w:szCs w:val="24"/>
            <w:lang w:eastAsia="el-GR"/>
          </w:rPr>
          <w:t>Παράρτημα X του Προσαρτήματος Α΄</w:t>
        </w:r>
      </w:hyperlink>
      <w:r w:rsidR="00627737" w:rsidRPr="00376445">
        <w:rPr>
          <w:sz w:val="24"/>
          <w:szCs w:val="24"/>
        </w:rPr>
        <w:t xml:space="preserve"> του ν. 4412/2016</w:t>
      </w:r>
      <w:r w:rsidRPr="00376445">
        <w:rPr>
          <w:rFonts w:cs="Trebuchet MS"/>
          <w:sz w:val="24"/>
          <w:szCs w:val="24"/>
          <w:lang w:eastAsia="el-GR"/>
        </w:rPr>
        <w:t>.</w:t>
      </w:r>
    </w:p>
    <w:p w:rsidR="00552396" w:rsidRDefault="00552396" w:rsidP="002A4DEB">
      <w:pPr>
        <w:spacing w:after="0" w:line="276" w:lineRule="auto"/>
        <w:jc w:val="both"/>
        <w:rPr>
          <w:sz w:val="24"/>
          <w:szCs w:val="24"/>
        </w:rPr>
      </w:pPr>
      <w:r w:rsidRPr="00376445">
        <w:rPr>
          <w:sz w:val="24"/>
          <w:szCs w:val="24"/>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84492D" w:rsidRPr="00376445" w:rsidRDefault="0084492D" w:rsidP="002A4DEB">
      <w:pPr>
        <w:spacing w:after="0" w:line="276" w:lineRule="auto"/>
        <w:jc w:val="both"/>
        <w:rPr>
          <w:sz w:val="24"/>
          <w:szCs w:val="24"/>
        </w:rPr>
      </w:pPr>
    </w:p>
    <w:p w:rsidR="002E2722" w:rsidRPr="002E2722" w:rsidRDefault="002E2722" w:rsidP="008B7018">
      <w:pPr>
        <w:pStyle w:val="2"/>
        <w:spacing w:before="0" w:line="360" w:lineRule="auto"/>
        <w:jc w:val="both"/>
        <w:rPr>
          <w:b/>
          <w:u w:val="single"/>
        </w:rPr>
      </w:pPr>
      <w:bookmarkStart w:id="101" w:name="_Toc175151"/>
      <w:bookmarkStart w:id="102" w:name="_Toc2596696"/>
      <w:r w:rsidRPr="002E2722">
        <w:rPr>
          <w:b/>
          <w:u w:val="single"/>
        </w:rPr>
        <w:t>4.4</w:t>
      </w:r>
      <w:r w:rsidRPr="002E2722">
        <w:rPr>
          <w:b/>
          <w:u w:val="single"/>
        </w:rPr>
        <w:tab/>
        <w:t>Υπεργολαβία</w:t>
      </w:r>
      <w:bookmarkEnd w:id="101"/>
      <w:bookmarkEnd w:id="102"/>
    </w:p>
    <w:p w:rsidR="008E554C" w:rsidRPr="00376445" w:rsidRDefault="002E2722" w:rsidP="002A4DEB">
      <w:pPr>
        <w:tabs>
          <w:tab w:val="left" w:pos="1276"/>
          <w:tab w:val="left" w:pos="1588"/>
          <w:tab w:val="left" w:pos="2155"/>
          <w:tab w:val="left" w:pos="2722"/>
          <w:tab w:val="left" w:pos="3289"/>
        </w:tabs>
        <w:overflowPunct w:val="0"/>
        <w:spacing w:after="0" w:line="276" w:lineRule="auto"/>
        <w:jc w:val="both"/>
        <w:textAlignment w:val="baseline"/>
        <w:rPr>
          <w:rFonts w:ascii="Calibri" w:eastAsia="Times New Roman" w:hAnsi="Calibri" w:cs="Calibri"/>
          <w:color w:val="FF0000"/>
          <w:kern w:val="1"/>
          <w:sz w:val="24"/>
          <w:szCs w:val="24"/>
          <w:highlight w:val="yellow"/>
          <w:lang w:eastAsia="zh-CN"/>
        </w:rPr>
      </w:pPr>
      <w:r w:rsidRPr="00376445">
        <w:rPr>
          <w:b/>
          <w:bCs/>
          <w:sz w:val="24"/>
          <w:szCs w:val="24"/>
        </w:rPr>
        <w:t xml:space="preserve">4.4.1. </w:t>
      </w:r>
      <w:r w:rsidR="00487C66">
        <w:rPr>
          <w:sz w:val="24"/>
          <w:szCs w:val="24"/>
        </w:rPr>
        <w:t>Ο α</w:t>
      </w:r>
      <w:r w:rsidRPr="00376445">
        <w:rPr>
          <w:sz w:val="24"/>
          <w:szCs w:val="24"/>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2E2722" w:rsidRPr="00376445" w:rsidRDefault="002E2722" w:rsidP="002A4DEB">
      <w:pPr>
        <w:spacing w:after="0" w:line="276" w:lineRule="auto"/>
        <w:jc w:val="both"/>
        <w:rPr>
          <w:sz w:val="24"/>
          <w:szCs w:val="24"/>
        </w:rPr>
      </w:pPr>
      <w:r w:rsidRPr="00376445">
        <w:rPr>
          <w:b/>
          <w:bCs/>
          <w:sz w:val="24"/>
          <w:szCs w:val="24"/>
        </w:rPr>
        <w:lastRenderedPageBreak/>
        <w:t xml:space="preserve">4.4.2. </w:t>
      </w:r>
      <w:r w:rsidRPr="00376445">
        <w:rPr>
          <w:sz w:val="24"/>
          <w:szCs w:val="24"/>
        </w:rPr>
        <w:t xml:space="preserve">Κατά την υπογραφή της σύμβασης ο κύριος ανάδοχος υποχρεούται να αναφέρει στη </w:t>
      </w:r>
      <w:r w:rsidR="005D2D3C">
        <w:rPr>
          <w:sz w:val="24"/>
          <w:szCs w:val="24"/>
        </w:rPr>
        <w:t xml:space="preserve">Βουλή των Ελλήνων </w:t>
      </w:r>
      <w:r w:rsidRPr="00376445">
        <w:rPr>
          <w:sz w:val="24"/>
          <w:szCs w:val="24"/>
        </w:rPr>
        <w:t xml:space="preserve">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 </w:t>
      </w:r>
      <w:r w:rsidR="005D2D3C">
        <w:rPr>
          <w:sz w:val="24"/>
          <w:szCs w:val="24"/>
        </w:rPr>
        <w:t>Βουλή των Ελλήνων</w:t>
      </w:r>
      <w:r w:rsidRPr="00376445">
        <w:rPr>
          <w:sz w:val="24"/>
          <w:szCs w:val="24"/>
        </w:rPr>
        <w:t xml:space="preserve">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w:t>
      </w:r>
      <w:r w:rsidR="00225CDF">
        <w:rPr>
          <w:sz w:val="24"/>
          <w:szCs w:val="24"/>
        </w:rPr>
        <w:t>α</w:t>
      </w:r>
      <w:r w:rsidRPr="00376445">
        <w:rPr>
          <w:sz w:val="24"/>
          <w:szCs w:val="24"/>
        </w:rPr>
        <w:t>ναδόχου με υπεργολάβο/ υπεργολάβους της σύμβασης, αυτός υποχρεούται σε άμεση γνωστοποίηση της δια</w:t>
      </w:r>
      <w:r w:rsidR="005D2D3C">
        <w:rPr>
          <w:sz w:val="24"/>
          <w:szCs w:val="24"/>
        </w:rPr>
        <w:t>κοπής αυτής στη Βουλή των Ελλήνων</w:t>
      </w:r>
      <w:r w:rsidRPr="00376445">
        <w:rPr>
          <w:sz w:val="24"/>
          <w:szCs w:val="24"/>
        </w:rPr>
        <w:t xml:space="preserve">,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 </w:t>
      </w:r>
      <w:r w:rsidR="005D2D3C">
        <w:rPr>
          <w:sz w:val="24"/>
          <w:szCs w:val="24"/>
        </w:rPr>
        <w:t xml:space="preserve">Βουλή των Ελλήνων </w:t>
      </w:r>
      <w:r w:rsidRPr="00376445">
        <w:rPr>
          <w:sz w:val="24"/>
          <w:szCs w:val="24"/>
        </w:rPr>
        <w:t xml:space="preserve">κατά την ως άνω διαδικασία. </w:t>
      </w:r>
    </w:p>
    <w:p w:rsidR="002E2722" w:rsidRPr="00376445" w:rsidRDefault="002E2722" w:rsidP="002A4DEB">
      <w:pPr>
        <w:spacing w:after="0" w:line="276" w:lineRule="auto"/>
        <w:jc w:val="both"/>
        <w:rPr>
          <w:sz w:val="24"/>
          <w:szCs w:val="24"/>
        </w:rPr>
      </w:pPr>
      <w:r w:rsidRPr="00376445">
        <w:rPr>
          <w:b/>
          <w:bCs/>
          <w:sz w:val="24"/>
          <w:szCs w:val="24"/>
        </w:rPr>
        <w:t>4.4.3.</w:t>
      </w:r>
      <w:r w:rsidRPr="00376445">
        <w:rPr>
          <w:sz w:val="24"/>
          <w:szCs w:val="24"/>
        </w:rPr>
        <w:t xml:space="preserve"> Η </w:t>
      </w:r>
      <w:r w:rsidR="00E6556A">
        <w:rPr>
          <w:sz w:val="24"/>
          <w:szCs w:val="24"/>
        </w:rPr>
        <w:t xml:space="preserve">Βουλή των Ελλήνων </w:t>
      </w:r>
      <w:r w:rsidRPr="00376445">
        <w:rPr>
          <w:sz w:val="24"/>
          <w:szCs w:val="24"/>
        </w:rPr>
        <w:t>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476CCE" w:rsidRPr="00376445">
        <w:rPr>
          <w:sz w:val="24"/>
          <w:szCs w:val="24"/>
        </w:rPr>
        <w:t>5</w:t>
      </w:r>
      <w:r w:rsidRPr="00376445">
        <w:rPr>
          <w:sz w:val="24"/>
          <w:szCs w:val="24"/>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2E2722" w:rsidRDefault="002E2722" w:rsidP="002A4DEB">
      <w:pPr>
        <w:spacing w:after="0" w:line="276" w:lineRule="auto"/>
        <w:jc w:val="both"/>
        <w:rPr>
          <w:sz w:val="24"/>
          <w:szCs w:val="24"/>
        </w:rPr>
      </w:pPr>
      <w:r w:rsidRPr="00376445">
        <w:rPr>
          <w:sz w:val="24"/>
          <w:szCs w:val="24"/>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054EA6" w:rsidRPr="00376445" w:rsidRDefault="00054EA6" w:rsidP="002A4DEB">
      <w:pPr>
        <w:spacing w:after="0" w:line="276" w:lineRule="auto"/>
        <w:jc w:val="both"/>
        <w:rPr>
          <w:sz w:val="24"/>
          <w:szCs w:val="24"/>
        </w:rPr>
      </w:pPr>
    </w:p>
    <w:p w:rsidR="002E2722" w:rsidRPr="002E2722" w:rsidRDefault="002E2722" w:rsidP="008B7018">
      <w:pPr>
        <w:pStyle w:val="2"/>
        <w:spacing w:before="0" w:line="360" w:lineRule="auto"/>
        <w:jc w:val="both"/>
        <w:rPr>
          <w:b/>
          <w:u w:val="single"/>
        </w:rPr>
      </w:pPr>
      <w:bookmarkStart w:id="103" w:name="__RefHeading___Toc205_1659156176"/>
      <w:bookmarkStart w:id="104" w:name="_Toc175152"/>
      <w:bookmarkStart w:id="105" w:name="_Toc2596697"/>
      <w:bookmarkEnd w:id="103"/>
      <w:r w:rsidRPr="002E2722">
        <w:rPr>
          <w:b/>
          <w:u w:val="single"/>
        </w:rPr>
        <w:t>4.5</w:t>
      </w:r>
      <w:r w:rsidRPr="002E2722">
        <w:rPr>
          <w:b/>
          <w:u w:val="single"/>
        </w:rPr>
        <w:tab/>
        <w:t>Τροποποίηση σύμβασης κατά τη διάρκειά της</w:t>
      </w:r>
      <w:bookmarkEnd w:id="104"/>
      <w:bookmarkEnd w:id="105"/>
      <w:r w:rsidRPr="002E2722">
        <w:rPr>
          <w:b/>
          <w:u w:val="single"/>
        </w:rPr>
        <w:t xml:space="preserve"> </w:t>
      </w:r>
    </w:p>
    <w:p w:rsidR="00B667E5" w:rsidRDefault="002E2722" w:rsidP="002A4DEB">
      <w:pPr>
        <w:spacing w:after="0" w:line="276" w:lineRule="auto"/>
        <w:jc w:val="both"/>
        <w:rPr>
          <w:sz w:val="24"/>
          <w:szCs w:val="24"/>
        </w:rPr>
      </w:pPr>
      <w:r w:rsidRPr="00376445">
        <w:rPr>
          <w:sz w:val="24"/>
          <w:szCs w:val="24"/>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w:t>
      </w:r>
      <w:r w:rsidR="00B667E5">
        <w:rPr>
          <w:sz w:val="24"/>
          <w:szCs w:val="24"/>
        </w:rPr>
        <w:t>ου αρμόδιου οργάνου.</w:t>
      </w:r>
    </w:p>
    <w:p w:rsidR="002E2722" w:rsidRDefault="002E2722" w:rsidP="002A4DEB">
      <w:pPr>
        <w:spacing w:after="0" w:line="276" w:lineRule="auto"/>
        <w:jc w:val="both"/>
        <w:rPr>
          <w:sz w:val="24"/>
          <w:szCs w:val="24"/>
        </w:rPr>
      </w:pPr>
    </w:p>
    <w:p w:rsidR="002E2722" w:rsidRPr="00E64D89" w:rsidRDefault="002E2722" w:rsidP="008B7018">
      <w:pPr>
        <w:pStyle w:val="2"/>
        <w:spacing w:before="0" w:line="360" w:lineRule="auto"/>
        <w:jc w:val="both"/>
        <w:rPr>
          <w:b/>
          <w:u w:val="single"/>
        </w:rPr>
      </w:pPr>
      <w:bookmarkStart w:id="106" w:name="__RefHeading___Toc207_1659156176"/>
      <w:bookmarkStart w:id="107" w:name="_Toc175153"/>
      <w:bookmarkStart w:id="108" w:name="_Toc2596698"/>
      <w:bookmarkEnd w:id="106"/>
      <w:r w:rsidRPr="00E64D89">
        <w:rPr>
          <w:b/>
          <w:u w:val="single"/>
        </w:rPr>
        <w:t>4.6</w:t>
      </w:r>
      <w:r w:rsidRPr="00E64D89">
        <w:rPr>
          <w:b/>
          <w:u w:val="single"/>
        </w:rPr>
        <w:tab/>
        <w:t>Δικαίωμα μονομερούς λύσης της σύμβασης</w:t>
      </w:r>
      <w:bookmarkEnd w:id="107"/>
      <w:bookmarkEnd w:id="108"/>
      <w:r w:rsidRPr="00E64D89">
        <w:rPr>
          <w:b/>
          <w:u w:val="single"/>
        </w:rPr>
        <w:t xml:space="preserve"> </w:t>
      </w:r>
    </w:p>
    <w:p w:rsidR="002E2722" w:rsidRPr="00376445" w:rsidRDefault="002E2722" w:rsidP="002A4DEB">
      <w:pPr>
        <w:spacing w:after="0" w:line="276" w:lineRule="auto"/>
        <w:jc w:val="both"/>
        <w:rPr>
          <w:sz w:val="24"/>
          <w:szCs w:val="24"/>
        </w:rPr>
      </w:pPr>
      <w:r w:rsidRPr="00376445">
        <w:rPr>
          <w:b/>
          <w:bCs/>
          <w:sz w:val="24"/>
          <w:szCs w:val="24"/>
        </w:rPr>
        <w:t>4.6.1.</w:t>
      </w:r>
      <w:r w:rsidRPr="00376445">
        <w:rPr>
          <w:sz w:val="24"/>
          <w:szCs w:val="24"/>
        </w:rPr>
        <w:t xml:space="preserve"> Η </w:t>
      </w:r>
      <w:r w:rsidR="002255B1">
        <w:rPr>
          <w:sz w:val="24"/>
          <w:szCs w:val="24"/>
        </w:rPr>
        <w:t xml:space="preserve">Βουλή των Ελλήνων </w:t>
      </w:r>
      <w:r w:rsidRPr="00376445">
        <w:rPr>
          <w:sz w:val="24"/>
          <w:szCs w:val="24"/>
        </w:rPr>
        <w:t>μπορεί, με τις προϋποθέσεις που ορίζουν οι κείμενες διατάξεις, να καταγγείλει τη σύμβαση κατά τη διάρκεια της εκτέλεσής της, εφόσον:</w:t>
      </w:r>
    </w:p>
    <w:p w:rsidR="002E2722" w:rsidRPr="00376445" w:rsidRDefault="002E2722" w:rsidP="002A4DEB">
      <w:pPr>
        <w:spacing w:after="0" w:line="276" w:lineRule="auto"/>
        <w:jc w:val="both"/>
        <w:rPr>
          <w:sz w:val="24"/>
          <w:szCs w:val="24"/>
        </w:rPr>
      </w:pPr>
      <w:r w:rsidRPr="00376445">
        <w:rPr>
          <w:sz w:val="24"/>
          <w:szCs w:val="24"/>
        </w:rPr>
        <w:t>α) η σύμβαση έχει υποστεί ουσιώδη τροποποίηση, κατά την έννοια της παρ. 4 του άρθρου 132 του ν. 4412/2016, που θα απαιτούσε νέα διαδικασία σύναψης σύμβασης</w:t>
      </w:r>
      <w:r w:rsidR="006138A5">
        <w:rPr>
          <w:sz w:val="24"/>
          <w:szCs w:val="24"/>
        </w:rPr>
        <w:t>,</w:t>
      </w:r>
      <w:r w:rsidRPr="00376445">
        <w:rPr>
          <w:sz w:val="24"/>
          <w:szCs w:val="24"/>
        </w:rPr>
        <w:t xml:space="preserve"> </w:t>
      </w:r>
    </w:p>
    <w:p w:rsidR="002E2722" w:rsidRPr="00376445" w:rsidRDefault="002E2722" w:rsidP="002A4DEB">
      <w:pPr>
        <w:spacing w:after="0" w:line="276" w:lineRule="auto"/>
        <w:jc w:val="both"/>
        <w:rPr>
          <w:sz w:val="24"/>
          <w:szCs w:val="24"/>
        </w:rPr>
      </w:pPr>
      <w:r w:rsidRPr="00376445">
        <w:rPr>
          <w:sz w:val="24"/>
          <w:szCs w:val="24"/>
        </w:rPr>
        <w:lastRenderedPageBreak/>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2E2722" w:rsidRPr="00376445" w:rsidRDefault="002E2722" w:rsidP="002A4DEB">
      <w:pPr>
        <w:spacing w:after="0" w:line="276" w:lineRule="auto"/>
        <w:jc w:val="both"/>
        <w:rPr>
          <w:sz w:val="24"/>
          <w:szCs w:val="24"/>
        </w:rPr>
      </w:pPr>
      <w:r w:rsidRPr="00376445">
        <w:rPr>
          <w:sz w:val="24"/>
          <w:szCs w:val="24"/>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270402" w:rsidRDefault="00270402" w:rsidP="008B7018">
      <w:pPr>
        <w:suppressAutoHyphens/>
        <w:spacing w:after="0" w:line="360" w:lineRule="auto"/>
        <w:ind w:left="-720" w:right="-360"/>
        <w:jc w:val="both"/>
        <w:textAlignment w:val="baseline"/>
        <w:rPr>
          <w:rFonts w:ascii="Calibri" w:eastAsia="Times New Roman" w:hAnsi="Calibri" w:cs="Calibri"/>
          <w:bCs/>
          <w:kern w:val="1"/>
          <w:shd w:val="clear" w:color="auto" w:fill="FFFFFF"/>
          <w:lang w:eastAsia="zh-CN"/>
        </w:rPr>
      </w:pPr>
    </w:p>
    <w:p w:rsidR="00E64D89" w:rsidRPr="00E64D89" w:rsidRDefault="00E64D89" w:rsidP="008B7018">
      <w:pPr>
        <w:pStyle w:val="1"/>
        <w:spacing w:before="0" w:line="360" w:lineRule="auto"/>
        <w:jc w:val="both"/>
        <w:rPr>
          <w:b/>
        </w:rPr>
      </w:pPr>
      <w:bookmarkStart w:id="109" w:name="_Toc175154"/>
      <w:bookmarkStart w:id="110" w:name="_Toc2596699"/>
      <w:r w:rsidRPr="00E64D89">
        <w:rPr>
          <w:b/>
        </w:rPr>
        <w:t>5.</w:t>
      </w:r>
      <w:r w:rsidRPr="00E64D89">
        <w:rPr>
          <w:b/>
        </w:rPr>
        <w:tab/>
        <w:t xml:space="preserve">ΕΙΔΙΚΟΙ ΟΡΟΙ </w:t>
      </w:r>
      <w:bookmarkEnd w:id="109"/>
      <w:bookmarkEnd w:id="110"/>
      <w:r w:rsidR="000D2C67">
        <w:rPr>
          <w:b/>
        </w:rPr>
        <w:t>ΕΚΤΕΛΕΣΗΣ ΤΗΣ ΣΥΜΒΑΣΗΣ</w:t>
      </w:r>
    </w:p>
    <w:p w:rsidR="00E64D89" w:rsidRPr="00E64D89" w:rsidRDefault="00E64D89" w:rsidP="008B7018">
      <w:pPr>
        <w:pStyle w:val="2"/>
        <w:spacing w:before="0" w:line="360" w:lineRule="auto"/>
        <w:jc w:val="both"/>
        <w:rPr>
          <w:b/>
          <w:u w:val="single"/>
        </w:rPr>
      </w:pPr>
      <w:bookmarkStart w:id="111" w:name="__RefHeading___Toc209_1659156176"/>
      <w:bookmarkStart w:id="112" w:name="_Toc175155"/>
      <w:bookmarkStart w:id="113" w:name="_Toc2596700"/>
      <w:bookmarkEnd w:id="111"/>
      <w:r w:rsidRPr="00E64D89">
        <w:rPr>
          <w:b/>
          <w:u w:val="single"/>
        </w:rPr>
        <w:t>5.1</w:t>
      </w:r>
      <w:r w:rsidRPr="00E64D89">
        <w:rPr>
          <w:b/>
          <w:u w:val="single"/>
        </w:rPr>
        <w:tab/>
        <w:t>Τρόπος πληρωμής</w:t>
      </w:r>
      <w:bookmarkEnd w:id="112"/>
      <w:bookmarkEnd w:id="113"/>
      <w:r w:rsidRPr="00E64D89">
        <w:rPr>
          <w:b/>
          <w:u w:val="single"/>
        </w:rPr>
        <w:t xml:space="preserve"> </w:t>
      </w:r>
    </w:p>
    <w:p w:rsidR="00216C5D" w:rsidRPr="00216C5D" w:rsidRDefault="00216C5D" w:rsidP="00216C5D">
      <w:pPr>
        <w:spacing w:after="0" w:line="276" w:lineRule="auto"/>
        <w:jc w:val="both"/>
        <w:rPr>
          <w:sz w:val="24"/>
          <w:szCs w:val="24"/>
        </w:rPr>
      </w:pPr>
      <w:r w:rsidRPr="00216C5D">
        <w:rPr>
          <w:sz w:val="24"/>
          <w:szCs w:val="24"/>
        </w:rPr>
        <w:t>Η εξόφληση του συμβατικού τιμήματος θα γίνε</w:t>
      </w:r>
      <w:r w:rsidR="00AF0222">
        <w:rPr>
          <w:sz w:val="24"/>
          <w:szCs w:val="24"/>
        </w:rPr>
        <w:t>ται τμηματικά και απολογιστικά</w:t>
      </w:r>
      <w:r w:rsidR="00873699">
        <w:rPr>
          <w:sz w:val="24"/>
          <w:szCs w:val="24"/>
        </w:rPr>
        <w:t xml:space="preserve">, </w:t>
      </w:r>
      <w:r w:rsidRPr="00216C5D">
        <w:rPr>
          <w:sz w:val="24"/>
          <w:szCs w:val="24"/>
        </w:rPr>
        <w:t>με την προσκόμιση των ν</w:t>
      </w:r>
      <w:r w:rsidR="00AF0222">
        <w:rPr>
          <w:sz w:val="24"/>
          <w:szCs w:val="24"/>
        </w:rPr>
        <w:t>όμιμων</w:t>
      </w:r>
      <w:r w:rsidRPr="00216C5D">
        <w:rPr>
          <w:sz w:val="24"/>
          <w:szCs w:val="24"/>
        </w:rPr>
        <w:t xml:space="preserve">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466B34" w:rsidRDefault="00216C5D" w:rsidP="00216C5D">
      <w:pPr>
        <w:spacing w:after="0" w:line="276" w:lineRule="auto"/>
        <w:jc w:val="both"/>
        <w:rPr>
          <w:sz w:val="24"/>
          <w:szCs w:val="24"/>
        </w:rPr>
      </w:pPr>
      <w:r w:rsidRPr="00216C5D">
        <w:rPr>
          <w:sz w:val="24"/>
          <w:szCs w:val="24"/>
        </w:rPr>
        <w:t>Κατά την εξόφληση του συμβατικού τιμήματος θα γίνει η προβλεπόμενη από την κείμενη νομοθεσία παρακράτηση φόρου εισοδήματος.</w:t>
      </w:r>
    </w:p>
    <w:p w:rsidR="00DA0ADF" w:rsidRPr="00DA0ADF" w:rsidRDefault="00AF0222" w:rsidP="00AF0222">
      <w:pPr>
        <w:spacing w:after="0" w:line="276" w:lineRule="auto"/>
        <w:jc w:val="both"/>
        <w:rPr>
          <w:sz w:val="24"/>
          <w:szCs w:val="24"/>
        </w:rPr>
      </w:pPr>
      <w:r>
        <w:rPr>
          <w:sz w:val="24"/>
          <w:szCs w:val="24"/>
        </w:rPr>
        <w:t>Πιο συγκεκριμένα, η</w:t>
      </w:r>
      <w:r w:rsidR="00DA0ADF" w:rsidRPr="00DA0ADF">
        <w:rPr>
          <w:sz w:val="24"/>
          <w:szCs w:val="24"/>
        </w:rPr>
        <w:t xml:space="preserve"> τιμολόγηση θα γίνεται ανά κτήριο και για το σύνολο των πυροσβεστήρων του εκάστοτε κτηρίου, μετά από κάθε ετήσια περίοδο ελέγχου – συντήρησης </w:t>
      </w:r>
      <w:r>
        <w:rPr>
          <w:sz w:val="24"/>
          <w:szCs w:val="24"/>
        </w:rPr>
        <w:t>–</w:t>
      </w:r>
      <w:r w:rsidR="00DA0ADF" w:rsidRPr="00DA0ADF">
        <w:rPr>
          <w:sz w:val="24"/>
          <w:szCs w:val="24"/>
        </w:rPr>
        <w:t xml:space="preserve"> αναγόμωσης</w:t>
      </w:r>
      <w:r>
        <w:rPr>
          <w:sz w:val="24"/>
          <w:szCs w:val="24"/>
        </w:rPr>
        <w:t xml:space="preserve"> και εξαμηνιαίο οπτικό έλεγχο</w:t>
      </w:r>
      <w:r w:rsidR="00DA0ADF" w:rsidRPr="00DA0ADF">
        <w:rPr>
          <w:sz w:val="24"/>
          <w:szCs w:val="24"/>
        </w:rPr>
        <w:t xml:space="preserve">. Η Επιτροπή Παρακολούθησης και Παραλαβής διατηρεί το δικαίωμα να συνάψει Πρωτόκολλο Παραλαβής για τις σχετικές εργασίες για κάθε κτήριο ξεχωριστά ή ομαδικά, αναλόγως των συνθηκών.  </w:t>
      </w:r>
    </w:p>
    <w:p w:rsidR="00DA0ADF" w:rsidRPr="00376445" w:rsidRDefault="00DA0ADF" w:rsidP="00216C5D">
      <w:pPr>
        <w:spacing w:after="0" w:line="276" w:lineRule="auto"/>
        <w:jc w:val="both"/>
        <w:rPr>
          <w:sz w:val="24"/>
          <w:szCs w:val="24"/>
        </w:rPr>
      </w:pPr>
    </w:p>
    <w:p w:rsidR="00E64D89" w:rsidRPr="00AC3AAE" w:rsidRDefault="00E64D89" w:rsidP="008B7018">
      <w:pPr>
        <w:pStyle w:val="2"/>
        <w:spacing w:before="0" w:line="360" w:lineRule="auto"/>
        <w:jc w:val="both"/>
        <w:rPr>
          <w:b/>
          <w:u w:val="single"/>
        </w:rPr>
      </w:pPr>
      <w:bookmarkStart w:id="114" w:name="__RefHeading___Toc211_1659156176"/>
      <w:bookmarkStart w:id="115" w:name="_Toc175156"/>
      <w:bookmarkStart w:id="116" w:name="_Toc2596701"/>
      <w:bookmarkEnd w:id="114"/>
      <w:r w:rsidRPr="00AC3AAE">
        <w:rPr>
          <w:b/>
          <w:u w:val="single"/>
        </w:rPr>
        <w:t>5.2</w:t>
      </w:r>
      <w:r w:rsidRPr="00AC3AAE">
        <w:rPr>
          <w:b/>
          <w:u w:val="single"/>
        </w:rPr>
        <w:tab/>
        <w:t>Κήρυξη οικονομικού φορέα εκπτώτου - Κυρώσεις</w:t>
      </w:r>
      <w:bookmarkEnd w:id="115"/>
      <w:bookmarkEnd w:id="116"/>
      <w:r w:rsidRPr="00AC3AAE">
        <w:rPr>
          <w:b/>
          <w:u w:val="single"/>
        </w:rPr>
        <w:t xml:space="preserve"> </w:t>
      </w:r>
    </w:p>
    <w:p w:rsidR="00D131FD" w:rsidRPr="009356F9" w:rsidRDefault="00E64D89" w:rsidP="009356F9">
      <w:pPr>
        <w:autoSpaceDE w:val="0"/>
        <w:spacing w:line="276" w:lineRule="auto"/>
        <w:jc w:val="both"/>
        <w:rPr>
          <w:rFonts w:eastAsia="SimSun"/>
          <w:sz w:val="24"/>
          <w:szCs w:val="24"/>
        </w:rPr>
      </w:pPr>
      <w:r w:rsidRPr="00376445">
        <w:rPr>
          <w:b/>
          <w:bCs/>
          <w:sz w:val="24"/>
          <w:szCs w:val="24"/>
        </w:rPr>
        <w:t>5.2.1.</w:t>
      </w:r>
      <w:r w:rsidRPr="00376445">
        <w:rPr>
          <w:sz w:val="24"/>
          <w:szCs w:val="24"/>
        </w:rPr>
        <w:t xml:space="preserve"> </w:t>
      </w:r>
      <w:r w:rsidR="00D131FD" w:rsidRPr="009356F9">
        <w:rPr>
          <w:rFonts w:eastAsia="SimSun"/>
          <w:sz w:val="24"/>
          <w:szCs w:val="24"/>
        </w:rPr>
        <w:t xml:space="preserve">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w:t>
      </w:r>
      <w:r w:rsidR="00466B34" w:rsidRPr="009356F9">
        <w:rPr>
          <w:rFonts w:eastAsia="SimSun"/>
          <w:sz w:val="24"/>
          <w:szCs w:val="24"/>
        </w:rPr>
        <w:t>Βουλής των Ελλήνων</w:t>
      </w:r>
      <w:r w:rsidR="009356F9">
        <w:rPr>
          <w:rFonts w:eastAsia="SimSun"/>
          <w:sz w:val="24"/>
          <w:szCs w:val="24"/>
        </w:rPr>
        <w:t xml:space="preserve">, </w:t>
      </w:r>
      <w:r w:rsidR="009356F9" w:rsidRPr="00376445">
        <w:rPr>
          <w:sz w:val="24"/>
          <w:szCs w:val="24"/>
        </w:rPr>
        <w:t xml:space="preserve">ύστερα από γνωμοδότηση </w:t>
      </w:r>
      <w:r w:rsidR="009356F9">
        <w:rPr>
          <w:sz w:val="24"/>
          <w:szCs w:val="24"/>
        </w:rPr>
        <w:t>της αρμόδιας επιτροπής παρακολούθησης και παραλαβής</w:t>
      </w:r>
      <w:r w:rsidR="009356F9" w:rsidRPr="00376445">
        <w:rPr>
          <w:sz w:val="24"/>
          <w:szCs w:val="24"/>
        </w:rPr>
        <w:t>,</w:t>
      </w:r>
      <w:r w:rsidR="00D131FD" w:rsidRPr="009356F9">
        <w:rPr>
          <w:rFonts w:eastAsia="SimSun"/>
          <w:sz w:val="24"/>
          <w:szCs w:val="24"/>
        </w:rPr>
        <w:t xml:space="preserve"> που είναι σύμφωνες με την σύμβαση ή τις κείμενες διατάξεις και εάν υπερβεί υπαίτια τη συνολική προθεσμία εκτέλεσης της σύμβασης</w:t>
      </w:r>
      <w:r w:rsidR="009356F9" w:rsidRPr="009356F9">
        <w:rPr>
          <w:rFonts w:eastAsia="SimSun"/>
          <w:sz w:val="24"/>
          <w:szCs w:val="24"/>
        </w:rPr>
        <w:t xml:space="preserve"> (</w:t>
      </w:r>
      <w:r w:rsidR="0038319B">
        <w:rPr>
          <w:rFonts w:eastAsia="SimSun"/>
          <w:sz w:val="24"/>
          <w:szCs w:val="24"/>
        </w:rPr>
        <w:t>Παρ.</w:t>
      </w:r>
      <w:r w:rsidR="009356F9" w:rsidRPr="009356F9">
        <w:rPr>
          <w:rFonts w:eastAsia="SimSun"/>
          <w:sz w:val="24"/>
          <w:szCs w:val="24"/>
        </w:rPr>
        <w:t xml:space="preserve"> </w:t>
      </w:r>
      <w:r w:rsidR="009356F9" w:rsidRPr="0038319B">
        <w:rPr>
          <w:rFonts w:eastAsia="SimSun"/>
          <w:sz w:val="24"/>
          <w:szCs w:val="24"/>
        </w:rPr>
        <w:t>6.1</w:t>
      </w:r>
      <w:r w:rsidR="009356F9" w:rsidRPr="009356F9">
        <w:rPr>
          <w:rFonts w:eastAsia="SimSun"/>
          <w:b/>
          <w:i/>
          <w:sz w:val="24"/>
          <w:szCs w:val="24"/>
        </w:rPr>
        <w:t xml:space="preserve"> </w:t>
      </w:r>
      <w:r w:rsidR="009356F9" w:rsidRPr="0038319B">
        <w:rPr>
          <w:rFonts w:eastAsia="SimSun"/>
          <w:sz w:val="24"/>
          <w:szCs w:val="24"/>
        </w:rPr>
        <w:t>της παρούσας</w:t>
      </w:r>
      <w:r w:rsidR="009356F9" w:rsidRPr="009356F9">
        <w:rPr>
          <w:rFonts w:eastAsia="SimSun"/>
          <w:sz w:val="24"/>
          <w:szCs w:val="24"/>
        </w:rPr>
        <w:t>)</w:t>
      </w:r>
      <w:r w:rsidR="00D131FD" w:rsidRPr="009356F9">
        <w:rPr>
          <w:rFonts w:eastAsia="SimSun"/>
          <w:sz w:val="24"/>
          <w:szCs w:val="24"/>
        </w:rPr>
        <w:t>, λαμβανομένων υπόψη των παρατάσεων.</w:t>
      </w:r>
    </w:p>
    <w:p w:rsidR="00D131FD" w:rsidRPr="009356F9" w:rsidRDefault="00D131FD" w:rsidP="009356F9">
      <w:pPr>
        <w:autoSpaceDE w:val="0"/>
        <w:spacing w:line="276" w:lineRule="auto"/>
        <w:jc w:val="both"/>
        <w:rPr>
          <w:rFonts w:eastAsia="SimSun"/>
          <w:sz w:val="24"/>
          <w:szCs w:val="24"/>
        </w:rPr>
      </w:pPr>
      <w:r w:rsidRPr="009356F9">
        <w:rPr>
          <w:rFonts w:eastAsia="SimSun"/>
          <w:sz w:val="24"/>
          <w:szCs w:val="24"/>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w:t>
      </w:r>
      <w:r w:rsidRPr="009356F9">
        <w:rPr>
          <w:rFonts w:eastAsia="SimSun"/>
          <w:sz w:val="24"/>
          <w:szCs w:val="24"/>
        </w:rPr>
        <w:lastRenderedPageBreak/>
        <w:t xml:space="preserve">μέσα σε τριάντα (30) ημέρες από την άπρακτη πάροδο της ως άνω προθεσμίας συμμόρφωσης. </w:t>
      </w:r>
    </w:p>
    <w:p w:rsidR="00D131FD" w:rsidRPr="009356F9" w:rsidRDefault="00D131FD" w:rsidP="009356F9">
      <w:pPr>
        <w:autoSpaceDE w:val="0"/>
        <w:spacing w:after="0" w:line="276" w:lineRule="auto"/>
        <w:jc w:val="both"/>
        <w:rPr>
          <w:rFonts w:eastAsia="SimSun"/>
          <w:sz w:val="24"/>
          <w:szCs w:val="24"/>
        </w:rPr>
      </w:pPr>
      <w:r w:rsidRPr="009356F9">
        <w:rPr>
          <w:rFonts w:eastAsia="SimSun"/>
          <w:sz w:val="24"/>
          <w:szCs w:val="24"/>
        </w:rPr>
        <w:t xml:space="preserve">Στον ανάδοχο που κηρύσσεται έκπτωτος από την σύμβαση, επιβάλλονται, μετά από κλήση του για παροχή εξηγήσεων, </w:t>
      </w:r>
      <w:r w:rsidR="009356F9" w:rsidRPr="009356F9">
        <w:rPr>
          <w:rFonts w:eastAsia="SimSun"/>
          <w:sz w:val="24"/>
          <w:szCs w:val="24"/>
        </w:rPr>
        <w:t xml:space="preserve">η </w:t>
      </w:r>
      <w:r w:rsidRPr="009356F9">
        <w:rPr>
          <w:rFonts w:eastAsia="SimSun"/>
          <w:sz w:val="24"/>
          <w:szCs w:val="24"/>
        </w:rPr>
        <w:t>ολική κατάπτωση της εγγύησης καλής εκτέλεσης της σύμβασης,</w:t>
      </w:r>
    </w:p>
    <w:p w:rsidR="00D131FD" w:rsidRPr="00904D14" w:rsidRDefault="00E64D89" w:rsidP="00904D14">
      <w:pPr>
        <w:autoSpaceDE w:val="0"/>
        <w:spacing w:line="276" w:lineRule="auto"/>
        <w:jc w:val="both"/>
        <w:rPr>
          <w:sz w:val="24"/>
          <w:szCs w:val="24"/>
        </w:rPr>
      </w:pPr>
      <w:r w:rsidRPr="00376445">
        <w:rPr>
          <w:b/>
          <w:bCs/>
          <w:sz w:val="24"/>
          <w:szCs w:val="24"/>
        </w:rPr>
        <w:t>5.2.2.</w:t>
      </w:r>
      <w:r w:rsidRPr="00376445">
        <w:rPr>
          <w:sz w:val="24"/>
          <w:szCs w:val="24"/>
        </w:rPr>
        <w:t xml:space="preserve">  </w:t>
      </w:r>
      <w:r w:rsidR="00D131FD" w:rsidRPr="00904D14">
        <w:rPr>
          <w:sz w:val="24"/>
          <w:szCs w:val="24"/>
        </w:rPr>
        <w:t xml:space="preserve">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w:t>
      </w:r>
      <w:r w:rsidR="00904D14">
        <w:rPr>
          <w:sz w:val="24"/>
          <w:szCs w:val="24"/>
        </w:rPr>
        <w:t>Βουλής των Ελλήνων</w:t>
      </w:r>
      <w:r w:rsidR="00D131FD" w:rsidRPr="00904D14">
        <w:rPr>
          <w:sz w:val="24"/>
          <w:szCs w:val="24"/>
        </w:rPr>
        <w:t>.</w:t>
      </w:r>
    </w:p>
    <w:p w:rsidR="00D131FD" w:rsidRPr="0038319B" w:rsidRDefault="00D131FD" w:rsidP="00904D14">
      <w:pPr>
        <w:autoSpaceDE w:val="0"/>
        <w:spacing w:line="276" w:lineRule="auto"/>
        <w:jc w:val="both"/>
        <w:rPr>
          <w:sz w:val="24"/>
          <w:szCs w:val="24"/>
        </w:rPr>
      </w:pPr>
      <w:r w:rsidRPr="0038319B">
        <w:rPr>
          <w:sz w:val="24"/>
          <w:szCs w:val="24"/>
        </w:rPr>
        <w:t>Οι ποινικές ρήτρες υπολογίζονται ως εξής:</w:t>
      </w:r>
    </w:p>
    <w:p w:rsidR="00D131FD" w:rsidRPr="0038319B" w:rsidRDefault="00D131FD" w:rsidP="00904D14">
      <w:pPr>
        <w:autoSpaceDE w:val="0"/>
        <w:spacing w:line="276" w:lineRule="auto"/>
        <w:jc w:val="both"/>
        <w:rPr>
          <w:sz w:val="24"/>
          <w:szCs w:val="24"/>
        </w:rPr>
      </w:pPr>
      <w:r w:rsidRPr="0038319B">
        <w:rPr>
          <w:sz w:val="24"/>
          <w:szCs w:val="24"/>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rsidR="00D131FD" w:rsidRPr="0038319B" w:rsidRDefault="00D131FD" w:rsidP="00904D14">
      <w:pPr>
        <w:autoSpaceDE w:val="0"/>
        <w:spacing w:line="276" w:lineRule="auto"/>
        <w:jc w:val="both"/>
        <w:rPr>
          <w:sz w:val="24"/>
          <w:szCs w:val="24"/>
        </w:rPr>
      </w:pPr>
      <w:r w:rsidRPr="0038319B">
        <w:rPr>
          <w:sz w:val="24"/>
          <w:szCs w:val="24"/>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D131FD" w:rsidRPr="00904D14" w:rsidRDefault="00D131FD" w:rsidP="00904D14">
      <w:pPr>
        <w:autoSpaceDE w:val="0"/>
        <w:spacing w:line="276" w:lineRule="auto"/>
        <w:jc w:val="both"/>
        <w:rPr>
          <w:sz w:val="24"/>
          <w:szCs w:val="24"/>
        </w:rPr>
      </w:pPr>
      <w:r w:rsidRPr="0038319B">
        <w:rPr>
          <w:sz w:val="24"/>
          <w:szCs w:val="24"/>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D131FD" w:rsidRPr="00904D14" w:rsidRDefault="00D131FD" w:rsidP="00904D14">
      <w:pPr>
        <w:autoSpaceDE w:val="0"/>
        <w:spacing w:line="276" w:lineRule="auto"/>
        <w:jc w:val="both"/>
        <w:rPr>
          <w:sz w:val="24"/>
          <w:szCs w:val="24"/>
        </w:rPr>
      </w:pPr>
      <w:r w:rsidRPr="00904D14">
        <w:rPr>
          <w:sz w:val="24"/>
          <w:szCs w:val="24"/>
        </w:rPr>
        <w:t>Το ποσό των ποινικών ρητρών αφαιρείται/συμψηφίζεται από/με την αμοιβή του αναδόχου.</w:t>
      </w:r>
    </w:p>
    <w:p w:rsidR="00D131FD" w:rsidRPr="00904D14" w:rsidRDefault="00D131FD" w:rsidP="00904D14">
      <w:pPr>
        <w:autoSpaceDE w:val="0"/>
        <w:spacing w:line="276" w:lineRule="auto"/>
        <w:jc w:val="both"/>
        <w:rPr>
          <w:sz w:val="24"/>
          <w:szCs w:val="24"/>
        </w:rPr>
      </w:pPr>
      <w:r w:rsidRPr="00904D14">
        <w:rPr>
          <w:sz w:val="24"/>
          <w:szCs w:val="24"/>
        </w:rPr>
        <w:t xml:space="preserve">Η επιβολή ποινικών ρητρών δεν στερεί από την </w:t>
      </w:r>
      <w:r w:rsidR="00904D14">
        <w:rPr>
          <w:sz w:val="24"/>
          <w:szCs w:val="24"/>
        </w:rPr>
        <w:t>Βουλή των Ελλήνων</w:t>
      </w:r>
      <w:r w:rsidRPr="00904D14">
        <w:rPr>
          <w:sz w:val="24"/>
          <w:szCs w:val="24"/>
        </w:rPr>
        <w:t xml:space="preserve"> το δικαίωμα να κηρύξει τον ανάδοχο έκπτωτο.</w:t>
      </w:r>
    </w:p>
    <w:p w:rsidR="00D131FD" w:rsidRDefault="00D131FD" w:rsidP="008B7018">
      <w:pPr>
        <w:autoSpaceDE w:val="0"/>
        <w:spacing w:after="0" w:line="360" w:lineRule="auto"/>
        <w:jc w:val="both"/>
        <w:rPr>
          <w:sz w:val="24"/>
          <w:szCs w:val="24"/>
        </w:rPr>
      </w:pPr>
    </w:p>
    <w:p w:rsidR="00E64D89" w:rsidRPr="00AC3AAE" w:rsidRDefault="00E64D89" w:rsidP="008B7018">
      <w:pPr>
        <w:pStyle w:val="2"/>
        <w:autoSpaceDE w:val="0"/>
        <w:spacing w:before="0" w:line="360" w:lineRule="auto"/>
        <w:jc w:val="both"/>
        <w:rPr>
          <w:b/>
          <w:u w:val="single"/>
        </w:rPr>
      </w:pPr>
      <w:bookmarkStart w:id="117" w:name="__RefHeading___Toc213_1659156176"/>
      <w:bookmarkStart w:id="118" w:name="_Toc175157"/>
      <w:bookmarkStart w:id="119" w:name="_Toc2596702"/>
      <w:bookmarkEnd w:id="117"/>
      <w:r w:rsidRPr="00AC3AAE">
        <w:rPr>
          <w:b/>
          <w:u w:val="single"/>
        </w:rPr>
        <w:t>5.3</w:t>
      </w:r>
      <w:r w:rsidRPr="00AC3AAE">
        <w:rPr>
          <w:b/>
          <w:u w:val="single"/>
        </w:rPr>
        <w:tab/>
        <w:t>Διοικητικές προσφυγές κατά τη διαδικασία εκτέλεσης των συμβάσεων</w:t>
      </w:r>
      <w:bookmarkEnd w:id="118"/>
      <w:bookmarkEnd w:id="119"/>
      <w:r w:rsidRPr="00AC3AAE">
        <w:rPr>
          <w:b/>
          <w:u w:val="single"/>
        </w:rPr>
        <w:t xml:space="preserve">  </w:t>
      </w:r>
    </w:p>
    <w:p w:rsidR="00E64D89" w:rsidRPr="00376445" w:rsidRDefault="00E64D89" w:rsidP="006222F0">
      <w:pPr>
        <w:autoSpaceDE w:val="0"/>
        <w:spacing w:after="0" w:line="276" w:lineRule="auto"/>
        <w:jc w:val="both"/>
        <w:rPr>
          <w:sz w:val="24"/>
          <w:szCs w:val="24"/>
        </w:rPr>
      </w:pPr>
      <w:r w:rsidRPr="00376445">
        <w:rPr>
          <w:sz w:val="24"/>
          <w:szCs w:val="24"/>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w:t>
      </w:r>
      <w:r w:rsidR="000D3BA4">
        <w:rPr>
          <w:sz w:val="24"/>
          <w:szCs w:val="24"/>
        </w:rPr>
        <w:t>2</w:t>
      </w:r>
      <w:r w:rsidR="006D7EED" w:rsidRPr="00376445">
        <w:rPr>
          <w:sz w:val="24"/>
          <w:szCs w:val="24"/>
        </w:rPr>
        <w:t xml:space="preserve"> (</w:t>
      </w:r>
      <w:r w:rsidR="000D3BA4">
        <w:rPr>
          <w:sz w:val="24"/>
          <w:szCs w:val="24"/>
        </w:rPr>
        <w:t>Διάρκεια σύμβασης</w:t>
      </w:r>
      <w:r w:rsidR="006D7EED" w:rsidRPr="00376445">
        <w:rPr>
          <w:sz w:val="24"/>
          <w:szCs w:val="24"/>
        </w:rPr>
        <w:t xml:space="preserve">), </w:t>
      </w:r>
      <w:r w:rsidR="00547F3E" w:rsidRPr="00547F3E">
        <w:rPr>
          <w:sz w:val="24"/>
          <w:szCs w:val="24"/>
        </w:rPr>
        <w:t>6.4</w:t>
      </w:r>
      <w:r w:rsidR="00547F3E" w:rsidRPr="00547F3E">
        <w:rPr>
          <w:sz w:val="24"/>
          <w:szCs w:val="24"/>
        </w:rPr>
        <w:tab/>
      </w:r>
      <w:r w:rsidR="00547F3E">
        <w:rPr>
          <w:sz w:val="24"/>
          <w:szCs w:val="24"/>
        </w:rPr>
        <w:t>(</w:t>
      </w:r>
      <w:r w:rsidR="00547F3E" w:rsidRPr="00547F3E">
        <w:rPr>
          <w:sz w:val="24"/>
          <w:szCs w:val="24"/>
        </w:rPr>
        <w:t xml:space="preserve">Απόρριψη παραδοτέων </w:t>
      </w:r>
      <w:r w:rsidR="00547F3E">
        <w:rPr>
          <w:sz w:val="24"/>
          <w:szCs w:val="24"/>
        </w:rPr>
        <w:t>–</w:t>
      </w:r>
      <w:r w:rsidR="00547F3E" w:rsidRPr="00547F3E">
        <w:rPr>
          <w:sz w:val="24"/>
          <w:szCs w:val="24"/>
        </w:rPr>
        <w:t xml:space="preserve"> Αντικατάσταση</w:t>
      </w:r>
      <w:r w:rsidR="00547F3E">
        <w:rPr>
          <w:sz w:val="24"/>
          <w:szCs w:val="24"/>
        </w:rPr>
        <w:t>)</w:t>
      </w:r>
      <w:r w:rsidRPr="00376445">
        <w:rPr>
          <w:sz w:val="24"/>
          <w:szCs w:val="24"/>
        </w:rPr>
        <w:t xml:space="preserve">, </w:t>
      </w:r>
      <w:r w:rsidR="00D873FC" w:rsidRPr="00376445">
        <w:rPr>
          <w:rFonts w:ascii="Calibri" w:eastAsia="Times New Roman" w:hAnsi="Calibri" w:cs="Calibri"/>
          <w:kern w:val="1"/>
          <w:sz w:val="24"/>
          <w:szCs w:val="24"/>
          <w:lang w:eastAsia="el-GR"/>
        </w:rPr>
        <w:t>να υποβάλει προσφυγή για λόγους νομιμότητας και ουσία</w:t>
      </w:r>
      <w:r w:rsidR="0060445D" w:rsidRPr="00376445">
        <w:rPr>
          <w:rFonts w:ascii="Calibri" w:eastAsia="Times New Roman" w:hAnsi="Calibri" w:cs="Calibri"/>
          <w:kern w:val="1"/>
          <w:sz w:val="24"/>
          <w:szCs w:val="24"/>
          <w:lang w:eastAsia="el-GR"/>
        </w:rPr>
        <w:t>ς</w:t>
      </w:r>
      <w:r w:rsidR="00D873FC" w:rsidRPr="00376445">
        <w:rPr>
          <w:rFonts w:ascii="Calibri" w:eastAsia="Times New Roman" w:hAnsi="Calibri" w:cs="Calibri"/>
          <w:kern w:val="1"/>
          <w:sz w:val="24"/>
          <w:szCs w:val="24"/>
          <w:lang w:eastAsia="el-GR"/>
        </w:rPr>
        <w:t xml:space="preserve"> </w:t>
      </w:r>
      <w:r w:rsidRPr="00376445">
        <w:rPr>
          <w:sz w:val="24"/>
          <w:szCs w:val="24"/>
        </w:rPr>
        <w:t>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β’ της παραγράφου 11 του άρθρου 221 του ν. 4412/2016  οργάνου.</w:t>
      </w:r>
    </w:p>
    <w:p w:rsidR="00E64D89" w:rsidRDefault="00E64D89" w:rsidP="006222F0">
      <w:pPr>
        <w:autoSpaceDE w:val="0"/>
        <w:spacing w:after="0" w:line="276" w:lineRule="auto"/>
        <w:jc w:val="both"/>
        <w:rPr>
          <w:sz w:val="24"/>
          <w:szCs w:val="24"/>
        </w:rPr>
      </w:pPr>
      <w:r w:rsidRPr="00376445">
        <w:rPr>
          <w:sz w:val="24"/>
          <w:szCs w:val="24"/>
        </w:rPr>
        <w:lastRenderedPageBreak/>
        <w:t>Η εν λόγω απόφαση δεν επιδέχεται προσβολή με άλλη οποιασδήποτε φύσεως διοικητική προσφυγή.</w:t>
      </w:r>
    </w:p>
    <w:p w:rsidR="00754988" w:rsidRPr="00376445" w:rsidRDefault="00754988" w:rsidP="008B7018">
      <w:pPr>
        <w:autoSpaceDE w:val="0"/>
        <w:spacing w:after="0" w:line="360" w:lineRule="auto"/>
        <w:jc w:val="both"/>
        <w:rPr>
          <w:sz w:val="24"/>
          <w:szCs w:val="24"/>
        </w:rPr>
      </w:pPr>
    </w:p>
    <w:p w:rsidR="00FD724B" w:rsidRPr="00747387" w:rsidRDefault="00FD724B" w:rsidP="008B7018">
      <w:pPr>
        <w:pStyle w:val="1"/>
        <w:tabs>
          <w:tab w:val="left" w:pos="851"/>
        </w:tabs>
        <w:spacing w:before="0" w:line="360" w:lineRule="auto"/>
        <w:ind w:left="851" w:hanging="851"/>
        <w:jc w:val="both"/>
        <w:rPr>
          <w:b/>
        </w:rPr>
      </w:pPr>
      <w:bookmarkStart w:id="120" w:name="_Toc175158"/>
      <w:bookmarkStart w:id="121" w:name="_Toc2596703"/>
      <w:r w:rsidRPr="00747387">
        <w:rPr>
          <w:b/>
        </w:rPr>
        <w:t>6.</w:t>
      </w:r>
      <w:r w:rsidRPr="00747387">
        <w:rPr>
          <w:b/>
        </w:rPr>
        <w:tab/>
      </w:r>
      <w:bookmarkEnd w:id="120"/>
      <w:bookmarkEnd w:id="121"/>
      <w:r w:rsidR="000D2C67">
        <w:rPr>
          <w:b/>
        </w:rPr>
        <w:t xml:space="preserve">ΕΙΔΙΚΟΙ ΟΡΟΙ </w:t>
      </w:r>
      <w:r w:rsidR="000D2C67" w:rsidRPr="00E64D89">
        <w:rPr>
          <w:b/>
        </w:rPr>
        <w:t xml:space="preserve">ΕΚΤΕΛΕΣΗΣ </w:t>
      </w:r>
    </w:p>
    <w:p w:rsidR="00FD724B" w:rsidRPr="00747387" w:rsidRDefault="00FD724B" w:rsidP="008B7018">
      <w:pPr>
        <w:pStyle w:val="2"/>
        <w:spacing w:before="0" w:line="360" w:lineRule="auto"/>
        <w:jc w:val="both"/>
        <w:rPr>
          <w:b/>
          <w:u w:val="single"/>
        </w:rPr>
      </w:pPr>
      <w:bookmarkStart w:id="122" w:name="__RefHeading___Toc215_1659156176"/>
      <w:bookmarkStart w:id="123" w:name="_Toc175159"/>
      <w:bookmarkStart w:id="124" w:name="_Toc2596704"/>
      <w:bookmarkEnd w:id="122"/>
      <w:r w:rsidRPr="00747387">
        <w:rPr>
          <w:b/>
          <w:u w:val="single"/>
        </w:rPr>
        <w:t xml:space="preserve">6.1 </w:t>
      </w:r>
      <w:r w:rsidRPr="00747387">
        <w:rPr>
          <w:b/>
          <w:u w:val="single"/>
        </w:rPr>
        <w:tab/>
      </w:r>
      <w:bookmarkEnd w:id="123"/>
      <w:r w:rsidR="00754988">
        <w:rPr>
          <w:b/>
          <w:u w:val="single"/>
        </w:rPr>
        <w:t>Παρακολούθηση της σύμβασης</w:t>
      </w:r>
      <w:bookmarkEnd w:id="124"/>
    </w:p>
    <w:p w:rsidR="00754988" w:rsidRPr="00754988" w:rsidRDefault="00754988" w:rsidP="00754988">
      <w:pPr>
        <w:spacing w:line="276" w:lineRule="auto"/>
        <w:jc w:val="both"/>
        <w:rPr>
          <w:sz w:val="24"/>
          <w:szCs w:val="24"/>
        </w:rPr>
      </w:pPr>
      <w:r w:rsidRPr="00754988">
        <w:rPr>
          <w:sz w:val="24"/>
          <w:szCs w:val="24"/>
        </w:rPr>
        <w:t xml:space="preserve">Η παρακολούθηση της εκτέλεσης της </w:t>
      </w:r>
      <w:r w:rsidR="00893FC2">
        <w:rPr>
          <w:sz w:val="24"/>
          <w:szCs w:val="24"/>
        </w:rPr>
        <w:t>σ</w:t>
      </w:r>
      <w:r w:rsidRPr="00754988">
        <w:rPr>
          <w:sz w:val="24"/>
          <w:szCs w:val="24"/>
        </w:rPr>
        <w:t xml:space="preserve">ύμβασης και η διοίκηση αυτής θα διενεργηθεί από την  αρμόδια επιτροπή </w:t>
      </w:r>
      <w:r w:rsidR="00A71609">
        <w:rPr>
          <w:sz w:val="24"/>
          <w:szCs w:val="24"/>
        </w:rPr>
        <w:t xml:space="preserve">παρακολούθησης και </w:t>
      </w:r>
      <w:r w:rsidRPr="00754988">
        <w:rPr>
          <w:sz w:val="24"/>
          <w:szCs w:val="24"/>
        </w:rPr>
        <w:t xml:space="preserve">παραλαβής της Βουλής των Ελλήνων </w:t>
      </w:r>
      <w:r w:rsidRPr="00754988">
        <w:rPr>
          <w:rFonts w:eastAsia="SimSun"/>
          <w:sz w:val="24"/>
          <w:szCs w:val="24"/>
        </w:rPr>
        <w:t xml:space="preserve">η οποία και θα εισηγείται  στη Βουλή των Ελλήνων </w:t>
      </w:r>
      <w:r w:rsidRPr="00754988">
        <w:rPr>
          <w:sz w:val="24"/>
          <w:szCs w:val="24"/>
        </w:rPr>
        <w:t xml:space="preserve">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rsidR="005979EE" w:rsidRPr="00376445" w:rsidRDefault="005979EE" w:rsidP="00754988">
      <w:pPr>
        <w:pStyle w:val="Standard"/>
        <w:spacing w:after="0" w:line="360" w:lineRule="auto"/>
        <w:ind w:firstLine="0"/>
        <w:textAlignment w:val="auto"/>
        <w:rPr>
          <w:sz w:val="24"/>
          <w:szCs w:val="24"/>
        </w:rPr>
      </w:pPr>
    </w:p>
    <w:p w:rsidR="00FD724B" w:rsidRPr="00747387" w:rsidRDefault="00FD724B" w:rsidP="008B7018">
      <w:pPr>
        <w:pStyle w:val="2"/>
        <w:spacing w:before="0" w:line="360" w:lineRule="auto"/>
        <w:jc w:val="both"/>
        <w:rPr>
          <w:b/>
          <w:u w:val="single"/>
        </w:rPr>
      </w:pPr>
      <w:bookmarkStart w:id="125" w:name="__RefHeading___Toc217_1659156176"/>
      <w:bookmarkStart w:id="126" w:name="_Toc175160"/>
      <w:bookmarkStart w:id="127" w:name="_Toc2596705"/>
      <w:bookmarkEnd w:id="125"/>
      <w:r w:rsidRPr="00747387">
        <w:rPr>
          <w:b/>
          <w:u w:val="single"/>
        </w:rPr>
        <w:t xml:space="preserve">6.2 </w:t>
      </w:r>
      <w:r w:rsidRPr="00747387">
        <w:rPr>
          <w:b/>
          <w:u w:val="single"/>
        </w:rPr>
        <w:tab/>
      </w:r>
      <w:r w:rsidR="00754988">
        <w:rPr>
          <w:b/>
          <w:u w:val="single"/>
        </w:rPr>
        <w:t>Διάρκεια σύμβασης</w:t>
      </w:r>
      <w:bookmarkEnd w:id="126"/>
      <w:bookmarkEnd w:id="127"/>
    </w:p>
    <w:p w:rsidR="0048228C" w:rsidRPr="0048228C" w:rsidRDefault="00FD724B" w:rsidP="00873699">
      <w:pPr>
        <w:jc w:val="both"/>
        <w:rPr>
          <w:sz w:val="24"/>
          <w:szCs w:val="24"/>
        </w:rPr>
      </w:pPr>
      <w:r w:rsidRPr="00376445">
        <w:rPr>
          <w:b/>
          <w:sz w:val="24"/>
          <w:szCs w:val="24"/>
        </w:rPr>
        <w:t>6.2.1.</w:t>
      </w:r>
      <w:r w:rsidRPr="00376445">
        <w:rPr>
          <w:sz w:val="24"/>
          <w:szCs w:val="24"/>
        </w:rPr>
        <w:t xml:space="preserve"> </w:t>
      </w:r>
      <w:r w:rsidR="00754988" w:rsidRPr="0048228C">
        <w:rPr>
          <w:sz w:val="24"/>
          <w:szCs w:val="24"/>
        </w:rPr>
        <w:t xml:space="preserve">Η διάρκεια της </w:t>
      </w:r>
      <w:r w:rsidR="0048228C" w:rsidRPr="0048228C">
        <w:rPr>
          <w:sz w:val="24"/>
          <w:szCs w:val="24"/>
        </w:rPr>
        <w:t>σ</w:t>
      </w:r>
      <w:r w:rsidR="00754988" w:rsidRPr="0048228C">
        <w:rPr>
          <w:sz w:val="24"/>
          <w:szCs w:val="24"/>
        </w:rPr>
        <w:t>ύμβασης ορίζεται σε</w:t>
      </w:r>
      <w:r w:rsidR="009A05C1" w:rsidRPr="0048228C">
        <w:rPr>
          <w:sz w:val="24"/>
          <w:szCs w:val="24"/>
        </w:rPr>
        <w:t xml:space="preserve"> </w:t>
      </w:r>
      <w:r w:rsidR="00873699">
        <w:rPr>
          <w:sz w:val="24"/>
          <w:szCs w:val="24"/>
        </w:rPr>
        <w:t xml:space="preserve">δύο </w:t>
      </w:r>
      <w:r w:rsidR="0048228C" w:rsidRPr="0048228C">
        <w:rPr>
          <w:sz w:val="24"/>
          <w:szCs w:val="24"/>
        </w:rPr>
        <w:t>(</w:t>
      </w:r>
      <w:r w:rsidR="00873699">
        <w:rPr>
          <w:sz w:val="24"/>
          <w:szCs w:val="24"/>
        </w:rPr>
        <w:t>2</w:t>
      </w:r>
      <w:r w:rsidR="0048228C" w:rsidRPr="0048228C">
        <w:rPr>
          <w:sz w:val="24"/>
          <w:szCs w:val="24"/>
        </w:rPr>
        <w:t>)</w:t>
      </w:r>
      <w:r w:rsidR="00873699">
        <w:rPr>
          <w:sz w:val="24"/>
          <w:szCs w:val="24"/>
        </w:rPr>
        <w:t xml:space="preserve"> έτη</w:t>
      </w:r>
      <w:r w:rsidR="0048228C" w:rsidRPr="0048228C">
        <w:rPr>
          <w:sz w:val="24"/>
          <w:szCs w:val="24"/>
        </w:rPr>
        <w:t>, από την</w:t>
      </w:r>
      <w:r w:rsidR="00873699">
        <w:rPr>
          <w:sz w:val="24"/>
          <w:szCs w:val="24"/>
        </w:rPr>
        <w:t xml:space="preserve"> ημερομηνία </w:t>
      </w:r>
      <w:r w:rsidR="0048228C" w:rsidRPr="0048228C">
        <w:rPr>
          <w:sz w:val="24"/>
          <w:szCs w:val="24"/>
        </w:rPr>
        <w:t xml:space="preserve"> υπογραφή</w:t>
      </w:r>
      <w:r w:rsidR="00873699">
        <w:rPr>
          <w:sz w:val="24"/>
          <w:szCs w:val="24"/>
        </w:rPr>
        <w:t>ς</w:t>
      </w:r>
      <w:r w:rsidR="0048228C" w:rsidRPr="0048228C">
        <w:rPr>
          <w:sz w:val="24"/>
          <w:szCs w:val="24"/>
        </w:rPr>
        <w:t xml:space="preserve"> </w:t>
      </w:r>
      <w:r w:rsidR="00CF75A7">
        <w:rPr>
          <w:sz w:val="24"/>
          <w:szCs w:val="24"/>
        </w:rPr>
        <w:t xml:space="preserve">της </w:t>
      </w:r>
      <w:r w:rsidR="0048228C" w:rsidRPr="0048228C">
        <w:rPr>
          <w:sz w:val="24"/>
          <w:szCs w:val="24"/>
        </w:rPr>
        <w:t>σχετικ</w:t>
      </w:r>
      <w:r w:rsidR="00CF75A7">
        <w:rPr>
          <w:sz w:val="24"/>
          <w:szCs w:val="24"/>
        </w:rPr>
        <w:t xml:space="preserve">ής </w:t>
      </w:r>
      <w:r w:rsidR="00F62284">
        <w:rPr>
          <w:sz w:val="24"/>
          <w:szCs w:val="24"/>
        </w:rPr>
        <w:t>σ</w:t>
      </w:r>
      <w:r w:rsidR="00CF75A7">
        <w:rPr>
          <w:sz w:val="24"/>
          <w:szCs w:val="24"/>
        </w:rPr>
        <w:t>ύμβασης</w:t>
      </w:r>
      <w:r w:rsidR="0048228C" w:rsidRPr="0048228C">
        <w:rPr>
          <w:sz w:val="24"/>
          <w:szCs w:val="24"/>
        </w:rPr>
        <w:t xml:space="preserve">. </w:t>
      </w:r>
    </w:p>
    <w:p w:rsidR="00754988" w:rsidRDefault="00754988" w:rsidP="00A061E0">
      <w:pPr>
        <w:spacing w:after="0" w:line="276" w:lineRule="auto"/>
        <w:jc w:val="both"/>
        <w:rPr>
          <w:sz w:val="24"/>
          <w:szCs w:val="24"/>
        </w:rPr>
      </w:pPr>
      <w:r w:rsidRPr="0048228C">
        <w:rPr>
          <w:b/>
          <w:sz w:val="24"/>
          <w:szCs w:val="24"/>
        </w:rPr>
        <w:t xml:space="preserve">6.2.2. </w:t>
      </w:r>
      <w:r w:rsidRPr="00A061E0">
        <w:rPr>
          <w:sz w:val="24"/>
          <w:szCs w:val="24"/>
        </w:rPr>
        <w:t xml:space="preserve">Η  συνολική διάρκεια της σύμβασης μπορεί να παρατείνεται μετά από  αιτιολογημένη απόφαση της </w:t>
      </w:r>
      <w:r w:rsidR="0048228C" w:rsidRPr="00A061E0">
        <w:rPr>
          <w:sz w:val="24"/>
          <w:szCs w:val="24"/>
        </w:rPr>
        <w:t xml:space="preserve">Βουλής των Ελλήνων </w:t>
      </w:r>
      <w:r w:rsidRPr="00A061E0">
        <w:rPr>
          <w:sz w:val="24"/>
          <w:szCs w:val="24"/>
        </w:rPr>
        <w:t>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sidR="008565E4">
        <w:rPr>
          <w:sz w:val="24"/>
          <w:szCs w:val="24"/>
        </w:rPr>
        <w:t xml:space="preserve">. </w:t>
      </w:r>
      <w:r w:rsidRPr="00A061E0">
        <w:rPr>
          <w:sz w:val="24"/>
          <w:szCs w:val="24"/>
        </w:rPr>
        <w:t xml:space="preserve">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w:t>
      </w:r>
      <w:r w:rsidRPr="00656128">
        <w:rPr>
          <w:sz w:val="24"/>
          <w:szCs w:val="24"/>
        </w:rPr>
        <w:t>άρθρο 5.2.2 της παρούσας</w:t>
      </w:r>
      <w:r w:rsidRPr="00A061E0">
        <w:rPr>
          <w:sz w:val="24"/>
          <w:szCs w:val="24"/>
        </w:rPr>
        <w:t>.</w:t>
      </w:r>
    </w:p>
    <w:p w:rsidR="00FD724B" w:rsidRDefault="00E82923" w:rsidP="004A4ACA">
      <w:pPr>
        <w:spacing w:after="0" w:line="276" w:lineRule="auto"/>
        <w:ind w:firstLine="720"/>
        <w:jc w:val="both"/>
        <w:rPr>
          <w:sz w:val="24"/>
          <w:szCs w:val="24"/>
        </w:rPr>
      </w:pPr>
      <w:r w:rsidRPr="004A4ACA">
        <w:rPr>
          <w:sz w:val="24"/>
          <w:szCs w:val="24"/>
        </w:rPr>
        <w:t>Η</w:t>
      </w:r>
      <w:r w:rsidR="00FD724B" w:rsidRPr="004A4ACA">
        <w:rPr>
          <w:sz w:val="24"/>
          <w:szCs w:val="24"/>
        </w:rPr>
        <w:t xml:space="preserve"> εγγυητικ</w:t>
      </w:r>
      <w:r w:rsidRPr="004A4ACA">
        <w:rPr>
          <w:sz w:val="24"/>
          <w:szCs w:val="24"/>
        </w:rPr>
        <w:t>ή</w:t>
      </w:r>
      <w:r w:rsidR="00FD724B" w:rsidRPr="004A4ACA">
        <w:rPr>
          <w:sz w:val="24"/>
          <w:szCs w:val="24"/>
        </w:rPr>
        <w:t xml:space="preserve"> επιστολ</w:t>
      </w:r>
      <w:r w:rsidRPr="004A4ACA">
        <w:rPr>
          <w:sz w:val="24"/>
          <w:szCs w:val="24"/>
        </w:rPr>
        <w:t>ή</w:t>
      </w:r>
      <w:r w:rsidR="00FD724B" w:rsidRPr="004A4ACA">
        <w:rPr>
          <w:sz w:val="24"/>
          <w:szCs w:val="24"/>
        </w:rPr>
        <w:t xml:space="preserve"> καλής εκτέλεσης δεν επιστρέφ</w:t>
      </w:r>
      <w:r w:rsidRPr="004A4ACA">
        <w:rPr>
          <w:sz w:val="24"/>
          <w:szCs w:val="24"/>
        </w:rPr>
        <w:t>εται</w:t>
      </w:r>
      <w:r w:rsidR="00FD724B" w:rsidRPr="004A4ACA">
        <w:rPr>
          <w:sz w:val="24"/>
          <w:szCs w:val="24"/>
        </w:rPr>
        <w:t xml:space="preserve"> πριν από την ολοκλήρωση όλων των προβλεπομένων από τη σύμβαση ελέγχων και τη σύνταξη των σχετικών πρωτοκόλλων.</w:t>
      </w:r>
    </w:p>
    <w:p w:rsidR="004A4ACA" w:rsidRPr="00376445" w:rsidRDefault="004A4ACA" w:rsidP="004A4ACA">
      <w:pPr>
        <w:spacing w:after="0" w:line="276" w:lineRule="auto"/>
        <w:ind w:firstLine="720"/>
        <w:jc w:val="both"/>
        <w:rPr>
          <w:sz w:val="24"/>
          <w:szCs w:val="24"/>
        </w:rPr>
      </w:pPr>
    </w:p>
    <w:p w:rsidR="00FD724B" w:rsidRPr="006D7EED" w:rsidRDefault="00FD724B" w:rsidP="008B7018">
      <w:pPr>
        <w:pStyle w:val="2"/>
        <w:spacing w:before="0" w:line="360" w:lineRule="auto"/>
        <w:jc w:val="both"/>
        <w:rPr>
          <w:b/>
          <w:u w:val="single"/>
        </w:rPr>
      </w:pPr>
      <w:bookmarkStart w:id="128" w:name="__RefHeading___Toc219_1659156176"/>
      <w:bookmarkStart w:id="129" w:name="__RefHeading___Toc221_1659156176"/>
      <w:bookmarkStart w:id="130" w:name="_Toc175161"/>
      <w:bookmarkStart w:id="131" w:name="_Toc2596706"/>
      <w:bookmarkEnd w:id="128"/>
      <w:bookmarkEnd w:id="129"/>
      <w:r w:rsidRPr="006D7EED">
        <w:rPr>
          <w:b/>
          <w:u w:val="single"/>
        </w:rPr>
        <w:t>6.</w:t>
      </w:r>
      <w:r w:rsidR="00AC7096" w:rsidRPr="006D7EED">
        <w:rPr>
          <w:b/>
          <w:u w:val="single"/>
        </w:rPr>
        <w:t>3</w:t>
      </w:r>
      <w:r w:rsidRPr="006D7EED">
        <w:rPr>
          <w:b/>
          <w:u w:val="single"/>
        </w:rPr>
        <w:t xml:space="preserve"> </w:t>
      </w:r>
      <w:r w:rsidRPr="006D7EED">
        <w:rPr>
          <w:b/>
          <w:u w:val="single"/>
        </w:rPr>
        <w:tab/>
      </w:r>
      <w:r w:rsidR="00754988">
        <w:rPr>
          <w:b/>
          <w:u w:val="single"/>
        </w:rPr>
        <w:t xml:space="preserve">Παραλαβή του αντικειμένου της </w:t>
      </w:r>
      <w:bookmarkEnd w:id="130"/>
      <w:r w:rsidR="00754988">
        <w:rPr>
          <w:b/>
          <w:u w:val="single"/>
        </w:rPr>
        <w:t>σύμβασης</w:t>
      </w:r>
      <w:bookmarkEnd w:id="131"/>
    </w:p>
    <w:p w:rsidR="00D76084" w:rsidRPr="00C30F9A" w:rsidRDefault="00754988" w:rsidP="00C30F9A">
      <w:pPr>
        <w:jc w:val="both"/>
        <w:rPr>
          <w:sz w:val="24"/>
          <w:szCs w:val="24"/>
        </w:rPr>
      </w:pPr>
      <w:r w:rsidRPr="00C30F9A">
        <w:rPr>
          <w:sz w:val="24"/>
          <w:szCs w:val="24"/>
        </w:rPr>
        <w:t xml:space="preserve">Η παραλαβή των παρεχόμενων υπηρεσιών ή/και παραδοτέων γίνεται από επιτροπή παραλαβής που συγκροτείται, </w:t>
      </w:r>
      <w:r w:rsidRPr="00EA0577">
        <w:rPr>
          <w:sz w:val="24"/>
          <w:szCs w:val="24"/>
        </w:rPr>
        <w:t>σύμφωνα με την παράγρ</w:t>
      </w:r>
      <w:r w:rsidR="00EA0577" w:rsidRPr="00EA0577">
        <w:rPr>
          <w:sz w:val="24"/>
          <w:szCs w:val="24"/>
        </w:rPr>
        <w:t>αφο 11 εδάφιο δ’ του άρθρου 221</w:t>
      </w:r>
      <w:r w:rsidRPr="00EA0577">
        <w:rPr>
          <w:sz w:val="24"/>
          <w:szCs w:val="24"/>
        </w:rPr>
        <w:t xml:space="preserve"> του ν. 4412/2016</w:t>
      </w:r>
      <w:r w:rsidR="00D76084" w:rsidRPr="00EA0577">
        <w:rPr>
          <w:sz w:val="24"/>
          <w:szCs w:val="24"/>
        </w:rPr>
        <w:t>.</w:t>
      </w:r>
    </w:p>
    <w:p w:rsidR="00754988" w:rsidRPr="00C30F9A" w:rsidRDefault="00754988" w:rsidP="00C30F9A">
      <w:pPr>
        <w:jc w:val="both"/>
        <w:rPr>
          <w:sz w:val="24"/>
          <w:szCs w:val="24"/>
        </w:rPr>
      </w:pPr>
      <w:r w:rsidRPr="00C30F9A">
        <w:rPr>
          <w:sz w:val="24"/>
          <w:szCs w:val="24"/>
        </w:rPr>
        <w:lastRenderedPageBreak/>
        <w:t>Κατά τη διαδικασία παραλαβής διενεργ</w:t>
      </w:r>
      <w:r w:rsidR="00D76084" w:rsidRPr="00C30F9A">
        <w:rPr>
          <w:sz w:val="24"/>
          <w:szCs w:val="24"/>
        </w:rPr>
        <w:t>ούνται έ</w:t>
      </w:r>
      <w:r w:rsidRPr="00C30F9A">
        <w:rPr>
          <w:sz w:val="24"/>
          <w:szCs w:val="24"/>
        </w:rPr>
        <w:t>λεγχο</w:t>
      </w:r>
      <w:r w:rsidR="00D76084" w:rsidRPr="00C30F9A">
        <w:rPr>
          <w:sz w:val="24"/>
          <w:szCs w:val="24"/>
        </w:rPr>
        <w:t>ι με βάση τις τεχνικέ</w:t>
      </w:r>
      <w:r w:rsidR="00C30F9A">
        <w:rPr>
          <w:sz w:val="24"/>
          <w:szCs w:val="24"/>
        </w:rPr>
        <w:t>ς</w:t>
      </w:r>
      <w:r w:rsidR="00D76084" w:rsidRPr="00C30F9A">
        <w:rPr>
          <w:sz w:val="24"/>
          <w:szCs w:val="24"/>
        </w:rPr>
        <w:t xml:space="preserve"> προδιαγραφές των παρεχόμενων εργασιών ή/και παραδοτέων σύμφωνα με το </w:t>
      </w:r>
      <w:r w:rsidR="00D76084" w:rsidRPr="00C30F9A">
        <w:rPr>
          <w:b/>
          <w:i/>
          <w:sz w:val="24"/>
          <w:szCs w:val="24"/>
        </w:rPr>
        <w:t>ΠΑΡΑΡΤΗΜΑ Ι</w:t>
      </w:r>
      <w:r w:rsidRPr="00C30F9A">
        <w:rPr>
          <w:sz w:val="24"/>
          <w:szCs w:val="24"/>
        </w:rPr>
        <w:t>.</w:t>
      </w:r>
    </w:p>
    <w:p w:rsidR="00754988" w:rsidRPr="00C30F9A" w:rsidRDefault="00754988" w:rsidP="00C30F9A">
      <w:pPr>
        <w:jc w:val="both"/>
        <w:rPr>
          <w:sz w:val="24"/>
          <w:szCs w:val="24"/>
        </w:rPr>
      </w:pPr>
      <w:r w:rsidRPr="00C30F9A">
        <w:rPr>
          <w:sz w:val="24"/>
          <w:szCs w:val="24"/>
        </w:rPr>
        <w:t xml:space="preserve">Αν η επιτροπή </w:t>
      </w:r>
      <w:r w:rsidR="0065212D">
        <w:rPr>
          <w:sz w:val="24"/>
          <w:szCs w:val="24"/>
        </w:rPr>
        <w:t xml:space="preserve">παρακολούθησης και </w:t>
      </w:r>
      <w:r w:rsidRPr="00C30F9A">
        <w:rPr>
          <w:sz w:val="24"/>
          <w:szCs w:val="24"/>
        </w:rPr>
        <w:t>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ή/και παραδοτέων και συνεπώς αν μπορούν οι τελευταίες να καλύψουν τις σχετικές ανάγκες.</w:t>
      </w:r>
    </w:p>
    <w:p w:rsidR="00754988" w:rsidRPr="00C30F9A" w:rsidRDefault="00754988" w:rsidP="00C30F9A">
      <w:pPr>
        <w:jc w:val="both"/>
        <w:rPr>
          <w:sz w:val="24"/>
          <w:szCs w:val="24"/>
        </w:rPr>
      </w:pPr>
      <w:r w:rsidRPr="00C30F9A">
        <w:rPr>
          <w:sz w:val="24"/>
          <w:szCs w:val="24"/>
        </w:rPr>
        <w:t xml:space="preserve">Στην περίπτωση που διαπιστωθεί ότι δεν επηρεάζεται η καταλληλόλητα, με αιτιολογημένη απόφαση </w:t>
      </w:r>
      <w:r w:rsidR="00FC4DAA" w:rsidRPr="00C30F9A">
        <w:rPr>
          <w:sz w:val="24"/>
          <w:szCs w:val="24"/>
        </w:rPr>
        <w:t>της Βουλής των Ελλήνων</w:t>
      </w:r>
      <w:r w:rsidRPr="00C30F9A">
        <w:rPr>
          <w:sz w:val="24"/>
          <w:szCs w:val="24"/>
        </w:rPr>
        <w:t xml:space="preserve">,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w:t>
      </w:r>
      <w:r w:rsidR="0065212D">
        <w:rPr>
          <w:sz w:val="24"/>
          <w:szCs w:val="24"/>
        </w:rPr>
        <w:t xml:space="preserve">παρακολούθησης και </w:t>
      </w:r>
      <w:r w:rsidRPr="00C30F9A">
        <w:rPr>
          <w:sz w:val="24"/>
          <w:szCs w:val="24"/>
        </w:rPr>
        <w:t>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754988" w:rsidRPr="00C30F9A" w:rsidRDefault="00754988" w:rsidP="00C30F9A">
      <w:pPr>
        <w:jc w:val="both"/>
        <w:rPr>
          <w:sz w:val="24"/>
          <w:szCs w:val="24"/>
        </w:rPr>
      </w:pPr>
      <w:r w:rsidRPr="00142C00">
        <w:rPr>
          <w:b/>
          <w:sz w:val="24"/>
          <w:szCs w:val="24"/>
        </w:rPr>
        <w:t>Το πρωτόκολλο οριστικής παραλαβής εγκρίνεται από τ</w:t>
      </w:r>
      <w:r w:rsidR="00C30F9A" w:rsidRPr="00142C00">
        <w:rPr>
          <w:b/>
          <w:sz w:val="24"/>
          <w:szCs w:val="24"/>
        </w:rPr>
        <w:t xml:space="preserve">η Βουλή των Ελλήνων </w:t>
      </w:r>
      <w:r w:rsidRPr="00142C00">
        <w:rPr>
          <w:b/>
          <w:sz w:val="24"/>
          <w:szCs w:val="24"/>
        </w:rPr>
        <w:t>με απόφασή τ</w:t>
      </w:r>
      <w:r w:rsidR="00C720C5" w:rsidRPr="00142C00">
        <w:rPr>
          <w:b/>
          <w:sz w:val="24"/>
          <w:szCs w:val="24"/>
        </w:rPr>
        <w:t>ης</w:t>
      </w:r>
      <w:r w:rsidRPr="00142C00">
        <w:rPr>
          <w:b/>
          <w:sz w:val="24"/>
          <w:szCs w:val="24"/>
        </w:rPr>
        <w:t>, η οποία κοινοποιείται υποχρεωτικά και στον ανάδοχο.</w:t>
      </w:r>
      <w:r w:rsidRPr="00C30F9A">
        <w:rPr>
          <w:sz w:val="24"/>
          <w:szCs w:val="24"/>
        </w:rPr>
        <w:t xml:space="preserve"> Αν παρέλθει χρονικό διάστημα μεγαλύτερο των </w:t>
      </w:r>
      <w:r w:rsidR="0065212D">
        <w:rPr>
          <w:sz w:val="24"/>
          <w:szCs w:val="24"/>
        </w:rPr>
        <w:t>τριάντα (</w:t>
      </w:r>
      <w:r w:rsidRPr="00C30F9A">
        <w:rPr>
          <w:sz w:val="24"/>
          <w:szCs w:val="24"/>
        </w:rPr>
        <w:t>30</w:t>
      </w:r>
      <w:r w:rsidR="0065212D">
        <w:rPr>
          <w:sz w:val="24"/>
          <w:szCs w:val="24"/>
        </w:rPr>
        <w:t>)</w:t>
      </w:r>
      <w:r w:rsidRPr="00C30F9A">
        <w:rPr>
          <w:sz w:val="24"/>
          <w:szCs w:val="24"/>
        </w:rPr>
        <w:t xml:space="preserve">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754988" w:rsidRPr="00C30F9A" w:rsidRDefault="00754988" w:rsidP="00C30F9A">
      <w:pPr>
        <w:jc w:val="both"/>
        <w:rPr>
          <w:sz w:val="24"/>
          <w:szCs w:val="24"/>
        </w:rPr>
      </w:pPr>
      <w:r w:rsidRPr="00C30F9A">
        <w:rPr>
          <w:sz w:val="24"/>
          <w:szCs w:val="24"/>
        </w:rPr>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w:t>
      </w:r>
      <w:r w:rsidRPr="00E31A23">
        <w:rPr>
          <w:sz w:val="24"/>
          <w:szCs w:val="24"/>
        </w:rPr>
        <w:t>άρθρου 218</w:t>
      </w:r>
      <w:r w:rsidRPr="00C30F9A">
        <w:rPr>
          <w:sz w:val="24"/>
          <w:szCs w:val="24"/>
        </w:rPr>
        <w:t xml:space="preserve"> του ν. 4412/2016. Οι εγγυητικ</w:t>
      </w:r>
      <w:r w:rsidR="00A756DD">
        <w:rPr>
          <w:sz w:val="24"/>
          <w:szCs w:val="24"/>
        </w:rPr>
        <w:t>ή</w:t>
      </w:r>
      <w:r w:rsidRPr="00C30F9A">
        <w:rPr>
          <w:sz w:val="24"/>
          <w:szCs w:val="24"/>
        </w:rPr>
        <w:t xml:space="preserve"> επιστολ</w:t>
      </w:r>
      <w:r w:rsidR="00A756DD">
        <w:rPr>
          <w:sz w:val="24"/>
          <w:szCs w:val="24"/>
        </w:rPr>
        <w:t>ή</w:t>
      </w:r>
      <w:r w:rsidRPr="00C30F9A">
        <w:rPr>
          <w:sz w:val="24"/>
          <w:szCs w:val="24"/>
        </w:rPr>
        <w:t xml:space="preserve"> καλής εκτέλεσης δεν επιστρέφονται πριν την ολοκλήρωση όλων των προβλεπόμενων ελέγχων και τη σύνταξη των σχετικών πρωτοκόλλων. </w:t>
      </w:r>
    </w:p>
    <w:p w:rsidR="00E31A23" w:rsidRPr="000C4284" w:rsidRDefault="00E31A23" w:rsidP="00E31A23">
      <w:pPr>
        <w:pStyle w:val="2"/>
        <w:spacing w:before="0" w:line="360" w:lineRule="auto"/>
        <w:jc w:val="both"/>
      </w:pPr>
      <w:bookmarkStart w:id="132" w:name="_Toc2596707"/>
      <w:r w:rsidRPr="00AC7096">
        <w:rPr>
          <w:b/>
          <w:u w:val="single"/>
        </w:rPr>
        <w:t>6.</w:t>
      </w:r>
      <w:r w:rsidR="00BB2F1C">
        <w:rPr>
          <w:b/>
          <w:u w:val="single"/>
        </w:rPr>
        <w:t>4</w:t>
      </w:r>
      <w:r w:rsidRPr="00AC7096">
        <w:rPr>
          <w:b/>
          <w:u w:val="single"/>
        </w:rPr>
        <w:tab/>
      </w:r>
      <w:r>
        <w:rPr>
          <w:b/>
          <w:u w:val="single"/>
        </w:rPr>
        <w:t>Απόρριψη παραδοτέων - Αντικατάσταση</w:t>
      </w:r>
      <w:bookmarkEnd w:id="132"/>
      <w:r>
        <w:t xml:space="preserve"> </w:t>
      </w:r>
    </w:p>
    <w:p w:rsidR="00E31A23" w:rsidRPr="00841064" w:rsidRDefault="00E31A23" w:rsidP="00E31A23">
      <w:pPr>
        <w:spacing w:line="276" w:lineRule="auto"/>
        <w:jc w:val="both"/>
        <w:rPr>
          <w:sz w:val="24"/>
          <w:szCs w:val="24"/>
        </w:rPr>
      </w:pPr>
      <w:r w:rsidRPr="00841064">
        <w:rPr>
          <w:rFonts w:eastAsia="SimSun"/>
          <w:sz w:val="24"/>
          <w:szCs w:val="24"/>
        </w:rPr>
        <w:t xml:space="preserve">Σε περίπτωση οριστικής απόρριψης ολόκληρου ή μέρους των παρεχόμενων υπηρεσιών ή /και παραδοτέων, με έκπτωση επί της συμβατικής αξίας, με απόφαση της Βουλής των Ελλήνων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w:t>
      </w:r>
      <w:r w:rsidR="00142C00">
        <w:rPr>
          <w:rFonts w:eastAsia="SimSun"/>
          <w:sz w:val="24"/>
          <w:szCs w:val="24"/>
        </w:rPr>
        <w:t>με το άρθρο 219</w:t>
      </w:r>
      <w:r w:rsidRPr="00841064">
        <w:rPr>
          <w:rFonts w:eastAsia="SimSun"/>
          <w:sz w:val="24"/>
          <w:szCs w:val="24"/>
        </w:rPr>
        <w:t xml:space="preserve"> του ν. 4412/2016 και την παράγραφο 5.2.2 της παρούσας, λόγω εκπρόθεσμης παράδοσης.</w:t>
      </w:r>
    </w:p>
    <w:p w:rsidR="00E31A23" w:rsidRDefault="00E31A23" w:rsidP="00E31A23">
      <w:pPr>
        <w:spacing w:line="276" w:lineRule="auto"/>
        <w:jc w:val="both"/>
        <w:rPr>
          <w:sz w:val="24"/>
          <w:szCs w:val="24"/>
        </w:rPr>
      </w:pPr>
      <w:r w:rsidRPr="00841064">
        <w:rPr>
          <w:sz w:val="24"/>
          <w:szCs w:val="24"/>
        </w:rPr>
        <w:lastRenderedPageBreak/>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FD724B" w:rsidRPr="000D2C67" w:rsidRDefault="00AC7096" w:rsidP="008B7018">
      <w:pPr>
        <w:pStyle w:val="2"/>
        <w:spacing w:before="0" w:line="360" w:lineRule="auto"/>
        <w:jc w:val="both"/>
      </w:pPr>
      <w:bookmarkStart w:id="133" w:name="__RefHeading___Toc223_1659156176"/>
      <w:bookmarkStart w:id="134" w:name="__RefHeading___Toc225_1659156176"/>
      <w:bookmarkStart w:id="135" w:name="_Toc175162"/>
      <w:bookmarkStart w:id="136" w:name="_Toc2596708"/>
      <w:bookmarkEnd w:id="133"/>
      <w:bookmarkEnd w:id="134"/>
      <w:r w:rsidRPr="00AC7096">
        <w:rPr>
          <w:b/>
          <w:u w:val="single"/>
        </w:rPr>
        <w:t>6.</w:t>
      </w:r>
      <w:r w:rsidR="00BB2F1C">
        <w:rPr>
          <w:b/>
          <w:u w:val="single"/>
        </w:rPr>
        <w:t>5</w:t>
      </w:r>
      <w:r w:rsidR="00FD724B" w:rsidRPr="00AC7096">
        <w:rPr>
          <w:b/>
          <w:u w:val="single"/>
        </w:rPr>
        <w:tab/>
      </w:r>
      <w:r w:rsidR="00E31A23">
        <w:rPr>
          <w:b/>
          <w:u w:val="single"/>
        </w:rPr>
        <w:t>Ε</w:t>
      </w:r>
      <w:bookmarkEnd w:id="135"/>
      <w:bookmarkEnd w:id="136"/>
      <w:r w:rsidR="000D2C67">
        <w:rPr>
          <w:b/>
          <w:u w:val="single"/>
        </w:rPr>
        <w:t>κτέλεση του Αντικειμένου της Σύμβασης</w:t>
      </w:r>
    </w:p>
    <w:p w:rsidR="00E31A23" w:rsidRPr="009D213B" w:rsidRDefault="000D2C67" w:rsidP="00E31A23">
      <w:pPr>
        <w:spacing w:after="0" w:line="360" w:lineRule="auto"/>
        <w:jc w:val="both"/>
        <w:rPr>
          <w:sz w:val="24"/>
          <w:szCs w:val="24"/>
        </w:rPr>
      </w:pPr>
      <w:r>
        <w:rPr>
          <w:sz w:val="24"/>
          <w:szCs w:val="24"/>
        </w:rPr>
        <w:t xml:space="preserve">Ο </w:t>
      </w:r>
      <w:r w:rsidR="00E31A23" w:rsidRPr="009D213B">
        <w:rPr>
          <w:sz w:val="24"/>
          <w:szCs w:val="24"/>
        </w:rPr>
        <w:t xml:space="preserve">ανάδοχος ευθύνεται για την καλή </w:t>
      </w:r>
      <w:r w:rsidR="00F20DBC">
        <w:rPr>
          <w:sz w:val="24"/>
          <w:szCs w:val="24"/>
        </w:rPr>
        <w:t>εκτέλεση</w:t>
      </w:r>
      <w:r w:rsidR="00E31A23">
        <w:rPr>
          <w:sz w:val="24"/>
          <w:szCs w:val="24"/>
        </w:rPr>
        <w:t xml:space="preserve"> του αντικειμένου της σύμβασης</w:t>
      </w:r>
      <w:r w:rsidR="00E31A23" w:rsidRPr="009D213B">
        <w:rPr>
          <w:sz w:val="24"/>
          <w:szCs w:val="24"/>
        </w:rPr>
        <w:t>. Επίσης, οφείλει να προβαίνει στην προβλεπόμενη συντήρηση και να αποκαταστήσει οποιαδήποτε βλάβη με τρόπο και σε χρόνο που περιγράφεται στ</w:t>
      </w:r>
      <w:r w:rsidR="00E31A23">
        <w:rPr>
          <w:sz w:val="24"/>
          <w:szCs w:val="24"/>
        </w:rPr>
        <w:t>ο Παράρτημα Ι (Αναλυτική Περιγραφή Φυσικού Αντικειμένου της σύμβασης)</w:t>
      </w:r>
      <w:r w:rsidR="00E31A23" w:rsidRPr="009D213B">
        <w:rPr>
          <w:sz w:val="24"/>
          <w:szCs w:val="24"/>
        </w:rPr>
        <w:t>.</w:t>
      </w:r>
    </w:p>
    <w:p w:rsidR="00E31A23" w:rsidRPr="009D213B" w:rsidRDefault="00E31A23" w:rsidP="00E31A23">
      <w:pPr>
        <w:spacing w:after="0" w:line="360" w:lineRule="auto"/>
        <w:jc w:val="both"/>
        <w:rPr>
          <w:sz w:val="24"/>
          <w:szCs w:val="24"/>
        </w:rPr>
      </w:pPr>
      <w:r w:rsidRPr="009D213B">
        <w:rPr>
          <w:sz w:val="24"/>
          <w:szCs w:val="24"/>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rsidR="00E31A23" w:rsidRPr="009D213B" w:rsidRDefault="000D2C67" w:rsidP="00E31A23">
      <w:pPr>
        <w:spacing w:after="0" w:line="360" w:lineRule="auto"/>
        <w:jc w:val="both"/>
        <w:rPr>
          <w:sz w:val="24"/>
          <w:szCs w:val="24"/>
        </w:rPr>
      </w:pPr>
      <w:r>
        <w:rPr>
          <w:sz w:val="24"/>
          <w:szCs w:val="24"/>
        </w:rPr>
        <w:t>Η</w:t>
      </w:r>
      <w:r w:rsidR="00E31A23" w:rsidRPr="009D213B">
        <w:rPr>
          <w:sz w:val="24"/>
          <w:szCs w:val="24"/>
        </w:rPr>
        <w:t xml:space="preserve"> επιτροπή παρακολούθησης και παραλαβής συντάσσει πρωτόκολλο</w:t>
      </w:r>
      <w:r>
        <w:rPr>
          <w:sz w:val="24"/>
          <w:szCs w:val="24"/>
        </w:rPr>
        <w:t xml:space="preserve"> οριστικής </w:t>
      </w:r>
      <w:r w:rsidR="00E31A23" w:rsidRPr="009D213B">
        <w:rPr>
          <w:sz w:val="24"/>
          <w:szCs w:val="24"/>
        </w:rPr>
        <w:t xml:space="preserve"> παραλαβής,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w:t>
      </w:r>
      <w:r w:rsidR="00F20DBC">
        <w:rPr>
          <w:sz w:val="24"/>
          <w:szCs w:val="24"/>
        </w:rPr>
        <w:t>εκτέλεσης</w:t>
      </w:r>
      <w:r w:rsidR="00E31A23" w:rsidRPr="009D213B">
        <w:rPr>
          <w:sz w:val="24"/>
          <w:szCs w:val="24"/>
        </w:rPr>
        <w:t xml:space="preserve"> που προβλέπεται στο άρθρο 4.1 της παρούσας. Το πρωτόκολλο εγκρίνεται από το αρμόδιο αποφαινόμενο όργανο.</w:t>
      </w:r>
    </w:p>
    <w:p w:rsidR="00E31A23" w:rsidRPr="00841064" w:rsidRDefault="00E31A23" w:rsidP="00841064">
      <w:pPr>
        <w:spacing w:line="276" w:lineRule="auto"/>
        <w:jc w:val="both"/>
        <w:rPr>
          <w:sz w:val="24"/>
          <w:szCs w:val="24"/>
        </w:rPr>
      </w:pPr>
    </w:p>
    <w:p w:rsidR="00754988" w:rsidRDefault="00754988" w:rsidP="008B7018">
      <w:pPr>
        <w:spacing w:after="0" w:line="360" w:lineRule="auto"/>
        <w:jc w:val="both"/>
        <w:rPr>
          <w:sz w:val="24"/>
          <w:szCs w:val="24"/>
        </w:rPr>
      </w:pPr>
    </w:p>
    <w:p w:rsidR="00FD724B" w:rsidRDefault="00FD724B" w:rsidP="008B7018">
      <w:pPr>
        <w:keepNext/>
        <w:pBdr>
          <w:top w:val="none" w:sz="0" w:space="0" w:color="000000"/>
          <w:left w:val="none" w:sz="0" w:space="0" w:color="000000"/>
          <w:bottom w:val="single" w:sz="12" w:space="1" w:color="000080"/>
          <w:right w:val="none" w:sz="0" w:space="0" w:color="000000"/>
        </w:pBdr>
        <w:tabs>
          <w:tab w:val="left" w:pos="567"/>
        </w:tabs>
        <w:suppressAutoHyphens/>
        <w:spacing w:after="0" w:line="360" w:lineRule="auto"/>
        <w:ind w:left="567" w:hanging="567"/>
        <w:jc w:val="both"/>
        <w:outlineLvl w:val="1"/>
        <w:rPr>
          <w:rFonts w:ascii="Cambria" w:eastAsia="Times New Roman" w:hAnsi="Cambria" w:cs="Arial"/>
          <w:b/>
          <w:bCs/>
          <w:color w:val="002060"/>
          <w:sz w:val="24"/>
          <w:szCs w:val="24"/>
        </w:rPr>
      </w:pPr>
      <w:bookmarkStart w:id="137" w:name="__RefHeading___Toc227_1659156176"/>
      <w:bookmarkEnd w:id="137"/>
    </w:p>
    <w:p w:rsidR="00841064" w:rsidRDefault="00841064" w:rsidP="008B7018">
      <w:pPr>
        <w:keepNext/>
        <w:pBdr>
          <w:top w:val="none" w:sz="0" w:space="0" w:color="000000"/>
          <w:left w:val="none" w:sz="0" w:space="0" w:color="000000"/>
          <w:bottom w:val="single" w:sz="12" w:space="1" w:color="000080"/>
          <w:right w:val="none" w:sz="0" w:space="0" w:color="000000"/>
        </w:pBdr>
        <w:tabs>
          <w:tab w:val="left" w:pos="567"/>
        </w:tabs>
        <w:suppressAutoHyphens/>
        <w:spacing w:after="0" w:line="360" w:lineRule="auto"/>
        <w:ind w:left="567" w:hanging="567"/>
        <w:jc w:val="both"/>
        <w:outlineLvl w:val="1"/>
        <w:rPr>
          <w:rFonts w:ascii="Cambria" w:eastAsia="Times New Roman" w:hAnsi="Cambria" w:cs="Arial"/>
          <w:b/>
          <w:bCs/>
          <w:color w:val="002060"/>
          <w:sz w:val="24"/>
          <w:szCs w:val="24"/>
        </w:rPr>
      </w:pPr>
    </w:p>
    <w:p w:rsidR="00841064" w:rsidRDefault="00841064" w:rsidP="008B7018">
      <w:pPr>
        <w:keepNext/>
        <w:pBdr>
          <w:top w:val="none" w:sz="0" w:space="0" w:color="000000"/>
          <w:left w:val="none" w:sz="0" w:space="0" w:color="000000"/>
          <w:bottom w:val="single" w:sz="12" w:space="1" w:color="000080"/>
          <w:right w:val="none" w:sz="0" w:space="0" w:color="000000"/>
        </w:pBdr>
        <w:tabs>
          <w:tab w:val="left" w:pos="567"/>
        </w:tabs>
        <w:suppressAutoHyphens/>
        <w:spacing w:after="0" w:line="360" w:lineRule="auto"/>
        <w:ind w:left="567" w:hanging="567"/>
        <w:jc w:val="both"/>
        <w:outlineLvl w:val="1"/>
        <w:rPr>
          <w:rFonts w:ascii="Cambria" w:eastAsia="Times New Roman" w:hAnsi="Cambria" w:cs="Arial"/>
          <w:b/>
          <w:bCs/>
          <w:color w:val="002060"/>
          <w:sz w:val="24"/>
          <w:szCs w:val="24"/>
        </w:rPr>
      </w:pPr>
    </w:p>
    <w:p w:rsidR="00AF132E" w:rsidRPr="00DA1A66" w:rsidRDefault="00AF132E" w:rsidP="00F25A89">
      <w:pPr>
        <w:rPr>
          <w:rFonts w:ascii="Cambria" w:eastAsia="Times New Roman" w:hAnsi="Cambria" w:cs="Arial"/>
          <w:b/>
          <w:bCs/>
          <w:color w:val="002060"/>
          <w:sz w:val="24"/>
          <w:szCs w:val="24"/>
        </w:rPr>
      </w:pPr>
    </w:p>
    <w:sectPr w:rsidR="00AF132E" w:rsidRPr="00DA1A66" w:rsidSect="00F73BEA">
      <w:headerReference w:type="default" r:id="rId2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CA3" w:rsidRDefault="00F33CA3" w:rsidP="008C31B0">
      <w:pPr>
        <w:spacing w:after="0" w:line="240" w:lineRule="auto"/>
      </w:pPr>
      <w:r>
        <w:separator/>
      </w:r>
    </w:p>
  </w:endnote>
  <w:endnote w:type="continuationSeparator" w:id="0">
    <w:p w:rsidR="00F33CA3" w:rsidRDefault="00F33CA3" w:rsidP="008C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5572"/>
      <w:docPartObj>
        <w:docPartGallery w:val="Page Numbers (Bottom of Page)"/>
        <w:docPartUnique/>
      </w:docPartObj>
    </w:sdtPr>
    <w:sdtEndPr/>
    <w:sdtContent>
      <w:p w:rsidR="00526FA3" w:rsidRDefault="00526FA3">
        <w:pPr>
          <w:pStyle w:val="a4"/>
          <w:jc w:val="right"/>
        </w:pPr>
        <w:r>
          <w:rPr>
            <w:noProof/>
          </w:rPr>
          <w:fldChar w:fldCharType="begin"/>
        </w:r>
        <w:r>
          <w:rPr>
            <w:noProof/>
          </w:rPr>
          <w:instrText>PAGE   \* MERGEFORMAT</w:instrText>
        </w:r>
        <w:r>
          <w:rPr>
            <w:noProof/>
          </w:rPr>
          <w:fldChar w:fldCharType="separate"/>
        </w:r>
        <w:r w:rsidR="00E83D3C">
          <w:rPr>
            <w:noProof/>
          </w:rPr>
          <w:t>28</w:t>
        </w:r>
        <w:r>
          <w:rPr>
            <w:noProof/>
          </w:rPr>
          <w:fldChar w:fldCharType="end"/>
        </w:r>
      </w:p>
    </w:sdtContent>
  </w:sdt>
  <w:p w:rsidR="00526FA3" w:rsidRDefault="00526F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CA3" w:rsidRDefault="00F33CA3" w:rsidP="008C31B0">
      <w:pPr>
        <w:spacing w:after="0" w:line="240" w:lineRule="auto"/>
      </w:pPr>
      <w:r>
        <w:separator/>
      </w:r>
    </w:p>
  </w:footnote>
  <w:footnote w:type="continuationSeparator" w:id="0">
    <w:p w:rsidR="00F33CA3" w:rsidRDefault="00F33CA3" w:rsidP="008C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A3" w:rsidRDefault="00526FA3">
    <w:pPr>
      <w:pStyle w:val="a3"/>
    </w:pPr>
  </w:p>
  <w:p w:rsidR="00526FA3" w:rsidRDefault="00526FA3">
    <w:pPr>
      <w:pStyle w:val="a3"/>
    </w:pPr>
  </w:p>
  <w:p w:rsidR="00526FA3" w:rsidRDefault="00526F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0A2BC1"/>
    <w:multiLevelType w:val="hybridMultilevel"/>
    <w:tmpl w:val="A9F47638"/>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3"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8" w15:restartNumberingAfterBreak="0">
    <w:nsid w:val="56831800"/>
    <w:multiLevelType w:val="hybridMultilevel"/>
    <w:tmpl w:val="CB449E52"/>
    <w:lvl w:ilvl="0" w:tplc="0408000B">
      <w:start w:val="1"/>
      <w:numFmt w:val="bullet"/>
      <w:lvlText w:val=""/>
      <w:lvlJc w:val="left"/>
      <w:pPr>
        <w:ind w:left="744" w:hanging="360"/>
      </w:pPr>
      <w:rPr>
        <w:rFonts w:ascii="Wingdings" w:hAnsi="Wingdings" w:hint="default"/>
      </w:rPr>
    </w:lvl>
    <w:lvl w:ilvl="1" w:tplc="04080003" w:tentative="1">
      <w:start w:val="1"/>
      <w:numFmt w:val="bullet"/>
      <w:lvlText w:val="o"/>
      <w:lvlJc w:val="left"/>
      <w:pPr>
        <w:ind w:left="1464" w:hanging="360"/>
      </w:pPr>
      <w:rPr>
        <w:rFonts w:ascii="Courier New" w:hAnsi="Courier New" w:cs="Courier New" w:hint="default"/>
      </w:rPr>
    </w:lvl>
    <w:lvl w:ilvl="2" w:tplc="04080005" w:tentative="1">
      <w:start w:val="1"/>
      <w:numFmt w:val="bullet"/>
      <w:lvlText w:val=""/>
      <w:lvlJc w:val="left"/>
      <w:pPr>
        <w:ind w:left="2184" w:hanging="360"/>
      </w:pPr>
      <w:rPr>
        <w:rFonts w:ascii="Wingdings" w:hAnsi="Wingdings" w:hint="default"/>
      </w:rPr>
    </w:lvl>
    <w:lvl w:ilvl="3" w:tplc="04080001" w:tentative="1">
      <w:start w:val="1"/>
      <w:numFmt w:val="bullet"/>
      <w:lvlText w:val=""/>
      <w:lvlJc w:val="left"/>
      <w:pPr>
        <w:ind w:left="2904" w:hanging="360"/>
      </w:pPr>
      <w:rPr>
        <w:rFonts w:ascii="Symbol" w:hAnsi="Symbol" w:hint="default"/>
      </w:rPr>
    </w:lvl>
    <w:lvl w:ilvl="4" w:tplc="04080003" w:tentative="1">
      <w:start w:val="1"/>
      <w:numFmt w:val="bullet"/>
      <w:lvlText w:val="o"/>
      <w:lvlJc w:val="left"/>
      <w:pPr>
        <w:ind w:left="3624" w:hanging="360"/>
      </w:pPr>
      <w:rPr>
        <w:rFonts w:ascii="Courier New" w:hAnsi="Courier New" w:cs="Courier New" w:hint="default"/>
      </w:rPr>
    </w:lvl>
    <w:lvl w:ilvl="5" w:tplc="04080005" w:tentative="1">
      <w:start w:val="1"/>
      <w:numFmt w:val="bullet"/>
      <w:lvlText w:val=""/>
      <w:lvlJc w:val="left"/>
      <w:pPr>
        <w:ind w:left="4344" w:hanging="360"/>
      </w:pPr>
      <w:rPr>
        <w:rFonts w:ascii="Wingdings" w:hAnsi="Wingdings" w:hint="default"/>
      </w:rPr>
    </w:lvl>
    <w:lvl w:ilvl="6" w:tplc="04080001" w:tentative="1">
      <w:start w:val="1"/>
      <w:numFmt w:val="bullet"/>
      <w:lvlText w:val=""/>
      <w:lvlJc w:val="left"/>
      <w:pPr>
        <w:ind w:left="5064" w:hanging="360"/>
      </w:pPr>
      <w:rPr>
        <w:rFonts w:ascii="Symbol" w:hAnsi="Symbol" w:hint="default"/>
      </w:rPr>
    </w:lvl>
    <w:lvl w:ilvl="7" w:tplc="04080003" w:tentative="1">
      <w:start w:val="1"/>
      <w:numFmt w:val="bullet"/>
      <w:lvlText w:val="o"/>
      <w:lvlJc w:val="left"/>
      <w:pPr>
        <w:ind w:left="5784" w:hanging="360"/>
      </w:pPr>
      <w:rPr>
        <w:rFonts w:ascii="Courier New" w:hAnsi="Courier New" w:cs="Courier New" w:hint="default"/>
      </w:rPr>
    </w:lvl>
    <w:lvl w:ilvl="8" w:tplc="04080005" w:tentative="1">
      <w:start w:val="1"/>
      <w:numFmt w:val="bullet"/>
      <w:lvlText w:val=""/>
      <w:lvlJc w:val="left"/>
      <w:pPr>
        <w:ind w:left="6504" w:hanging="360"/>
      </w:pPr>
      <w:rPr>
        <w:rFonts w:ascii="Wingdings" w:hAnsi="Wingdings" w:hint="default"/>
      </w:rPr>
    </w:lvl>
  </w:abstractNum>
  <w:abstractNum w:abstractNumId="29"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1"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7"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40"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9"/>
  </w:num>
  <w:num w:numId="5">
    <w:abstractNumId w:val="16"/>
  </w:num>
  <w:num w:numId="6">
    <w:abstractNumId w:val="7"/>
  </w:num>
  <w:num w:numId="7">
    <w:abstractNumId w:val="4"/>
  </w:num>
  <w:num w:numId="8">
    <w:abstractNumId w:val="10"/>
  </w:num>
  <w:num w:numId="9">
    <w:abstractNumId w:val="30"/>
  </w:num>
  <w:num w:numId="10">
    <w:abstractNumId w:val="31"/>
  </w:num>
  <w:num w:numId="11">
    <w:abstractNumId w:val="2"/>
  </w:num>
  <w:num w:numId="12">
    <w:abstractNumId w:val="32"/>
  </w:num>
  <w:num w:numId="13">
    <w:abstractNumId w:val="25"/>
  </w:num>
  <w:num w:numId="14">
    <w:abstractNumId w:val="41"/>
  </w:num>
  <w:num w:numId="15">
    <w:abstractNumId w:val="26"/>
  </w:num>
  <w:num w:numId="16">
    <w:abstractNumId w:val="34"/>
  </w:num>
  <w:num w:numId="17">
    <w:abstractNumId w:val="35"/>
  </w:num>
  <w:num w:numId="18">
    <w:abstractNumId w:val="11"/>
  </w:num>
  <w:num w:numId="19">
    <w:abstractNumId w:val="9"/>
  </w:num>
  <w:num w:numId="20">
    <w:abstractNumId w:val="40"/>
  </w:num>
  <w:num w:numId="21">
    <w:abstractNumId w:val="15"/>
  </w:num>
  <w:num w:numId="22">
    <w:abstractNumId w:val="21"/>
  </w:num>
  <w:num w:numId="23">
    <w:abstractNumId w:val="12"/>
  </w:num>
  <w:num w:numId="24">
    <w:abstractNumId w:val="13"/>
  </w:num>
  <w:num w:numId="25">
    <w:abstractNumId w:val="24"/>
  </w:num>
  <w:num w:numId="26">
    <w:abstractNumId w:val="1"/>
  </w:num>
  <w:num w:numId="27">
    <w:abstractNumId w:val="3"/>
  </w:num>
  <w:num w:numId="28">
    <w:abstractNumId w:val="42"/>
  </w:num>
  <w:num w:numId="29">
    <w:abstractNumId w:val="14"/>
  </w:num>
  <w:num w:numId="30">
    <w:abstractNumId w:val="38"/>
  </w:num>
  <w:num w:numId="31">
    <w:abstractNumId w:val="19"/>
  </w:num>
  <w:num w:numId="32">
    <w:abstractNumId w:val="23"/>
  </w:num>
  <w:num w:numId="33">
    <w:abstractNumId w:val="17"/>
  </w:num>
  <w:num w:numId="34">
    <w:abstractNumId w:val="37"/>
  </w:num>
  <w:num w:numId="35">
    <w:abstractNumId w:val="6"/>
  </w:num>
  <w:num w:numId="36">
    <w:abstractNumId w:val="33"/>
  </w:num>
  <w:num w:numId="37">
    <w:abstractNumId w:val="20"/>
  </w:num>
  <w:num w:numId="38">
    <w:abstractNumId w:val="36"/>
  </w:num>
  <w:num w:numId="39">
    <w:abstractNumId w:val="27"/>
  </w:num>
  <w:num w:numId="40">
    <w:abstractNumId w:val="22"/>
  </w:num>
  <w:num w:numId="41">
    <w:abstractNumId w:val="39"/>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76547B"/>
    <w:rsid w:val="00000229"/>
    <w:rsid w:val="00003569"/>
    <w:rsid w:val="00011D7B"/>
    <w:rsid w:val="00012107"/>
    <w:rsid w:val="000129AA"/>
    <w:rsid w:val="000145DD"/>
    <w:rsid w:val="0001697C"/>
    <w:rsid w:val="00016AB1"/>
    <w:rsid w:val="00016EB1"/>
    <w:rsid w:val="000173C8"/>
    <w:rsid w:val="00017F56"/>
    <w:rsid w:val="00020622"/>
    <w:rsid w:val="00020CC5"/>
    <w:rsid w:val="00025CF7"/>
    <w:rsid w:val="00026041"/>
    <w:rsid w:val="00026A8E"/>
    <w:rsid w:val="00030416"/>
    <w:rsid w:val="00030D98"/>
    <w:rsid w:val="0003151D"/>
    <w:rsid w:val="00032743"/>
    <w:rsid w:val="0003313B"/>
    <w:rsid w:val="00033345"/>
    <w:rsid w:val="00034396"/>
    <w:rsid w:val="00034733"/>
    <w:rsid w:val="00034A2B"/>
    <w:rsid w:val="0003621E"/>
    <w:rsid w:val="0003675D"/>
    <w:rsid w:val="0003753E"/>
    <w:rsid w:val="0003793D"/>
    <w:rsid w:val="000379F4"/>
    <w:rsid w:val="000400F0"/>
    <w:rsid w:val="00040648"/>
    <w:rsid w:val="00041269"/>
    <w:rsid w:val="000417D6"/>
    <w:rsid w:val="000419CD"/>
    <w:rsid w:val="00042FAD"/>
    <w:rsid w:val="00043632"/>
    <w:rsid w:val="000437A3"/>
    <w:rsid w:val="000449F8"/>
    <w:rsid w:val="000460DC"/>
    <w:rsid w:val="0004637B"/>
    <w:rsid w:val="000464D5"/>
    <w:rsid w:val="00046E7B"/>
    <w:rsid w:val="000476A7"/>
    <w:rsid w:val="0005009E"/>
    <w:rsid w:val="00050A3E"/>
    <w:rsid w:val="00051C44"/>
    <w:rsid w:val="00052456"/>
    <w:rsid w:val="00052856"/>
    <w:rsid w:val="000537ED"/>
    <w:rsid w:val="00053BDB"/>
    <w:rsid w:val="00054EA6"/>
    <w:rsid w:val="00055950"/>
    <w:rsid w:val="00060B9A"/>
    <w:rsid w:val="0006121B"/>
    <w:rsid w:val="00064CA9"/>
    <w:rsid w:val="00066AC8"/>
    <w:rsid w:val="00070E0F"/>
    <w:rsid w:val="00070F07"/>
    <w:rsid w:val="0007323C"/>
    <w:rsid w:val="000733C7"/>
    <w:rsid w:val="000739B1"/>
    <w:rsid w:val="0007467D"/>
    <w:rsid w:val="000749AC"/>
    <w:rsid w:val="00074D0C"/>
    <w:rsid w:val="00074F67"/>
    <w:rsid w:val="00075E72"/>
    <w:rsid w:val="000809DE"/>
    <w:rsid w:val="00081237"/>
    <w:rsid w:val="000812B1"/>
    <w:rsid w:val="00084143"/>
    <w:rsid w:val="00084840"/>
    <w:rsid w:val="00084C16"/>
    <w:rsid w:val="00084FF4"/>
    <w:rsid w:val="00085B1B"/>
    <w:rsid w:val="00087B7B"/>
    <w:rsid w:val="000930DB"/>
    <w:rsid w:val="00096031"/>
    <w:rsid w:val="000A13F2"/>
    <w:rsid w:val="000A1A9D"/>
    <w:rsid w:val="000A1E42"/>
    <w:rsid w:val="000A4AE8"/>
    <w:rsid w:val="000A524D"/>
    <w:rsid w:val="000A5CDD"/>
    <w:rsid w:val="000A70BD"/>
    <w:rsid w:val="000A7D88"/>
    <w:rsid w:val="000B097B"/>
    <w:rsid w:val="000B147C"/>
    <w:rsid w:val="000B3150"/>
    <w:rsid w:val="000B6553"/>
    <w:rsid w:val="000B6A00"/>
    <w:rsid w:val="000B76D1"/>
    <w:rsid w:val="000B7B22"/>
    <w:rsid w:val="000C0322"/>
    <w:rsid w:val="000C1E95"/>
    <w:rsid w:val="000C3ADD"/>
    <w:rsid w:val="000C4971"/>
    <w:rsid w:val="000D04CE"/>
    <w:rsid w:val="000D06FD"/>
    <w:rsid w:val="000D0EF6"/>
    <w:rsid w:val="000D2C67"/>
    <w:rsid w:val="000D34ED"/>
    <w:rsid w:val="000D3BA4"/>
    <w:rsid w:val="000D4062"/>
    <w:rsid w:val="000D4C32"/>
    <w:rsid w:val="000D651E"/>
    <w:rsid w:val="000D7156"/>
    <w:rsid w:val="000E1D74"/>
    <w:rsid w:val="000E27CF"/>
    <w:rsid w:val="000E2E4A"/>
    <w:rsid w:val="000E588F"/>
    <w:rsid w:val="000E72CD"/>
    <w:rsid w:val="000F0191"/>
    <w:rsid w:val="000F02C8"/>
    <w:rsid w:val="000F1050"/>
    <w:rsid w:val="000F3919"/>
    <w:rsid w:val="000F3DA8"/>
    <w:rsid w:val="000F46F3"/>
    <w:rsid w:val="000F4967"/>
    <w:rsid w:val="000F7148"/>
    <w:rsid w:val="000F72E4"/>
    <w:rsid w:val="0010171E"/>
    <w:rsid w:val="00103068"/>
    <w:rsid w:val="00105577"/>
    <w:rsid w:val="00105772"/>
    <w:rsid w:val="0010625C"/>
    <w:rsid w:val="00106B25"/>
    <w:rsid w:val="00106DB9"/>
    <w:rsid w:val="00110013"/>
    <w:rsid w:val="001103A5"/>
    <w:rsid w:val="001104C5"/>
    <w:rsid w:val="001108AC"/>
    <w:rsid w:val="00110C8E"/>
    <w:rsid w:val="001114D4"/>
    <w:rsid w:val="001117F8"/>
    <w:rsid w:val="001128EC"/>
    <w:rsid w:val="00112ADA"/>
    <w:rsid w:val="00114A1A"/>
    <w:rsid w:val="00115AE6"/>
    <w:rsid w:val="0011703F"/>
    <w:rsid w:val="0011728E"/>
    <w:rsid w:val="001202A6"/>
    <w:rsid w:val="00120CBE"/>
    <w:rsid w:val="001214C1"/>
    <w:rsid w:val="0012187F"/>
    <w:rsid w:val="00121BCE"/>
    <w:rsid w:val="00124668"/>
    <w:rsid w:val="0012650A"/>
    <w:rsid w:val="00127BB6"/>
    <w:rsid w:val="00131D23"/>
    <w:rsid w:val="00131F44"/>
    <w:rsid w:val="00134656"/>
    <w:rsid w:val="0013623B"/>
    <w:rsid w:val="00137AE9"/>
    <w:rsid w:val="00140F5C"/>
    <w:rsid w:val="00142C00"/>
    <w:rsid w:val="00143158"/>
    <w:rsid w:val="001443C1"/>
    <w:rsid w:val="00144F70"/>
    <w:rsid w:val="00147311"/>
    <w:rsid w:val="00152074"/>
    <w:rsid w:val="001526EC"/>
    <w:rsid w:val="001529E2"/>
    <w:rsid w:val="00153258"/>
    <w:rsid w:val="00155EED"/>
    <w:rsid w:val="00156189"/>
    <w:rsid w:val="00157277"/>
    <w:rsid w:val="00160FB4"/>
    <w:rsid w:val="00164D35"/>
    <w:rsid w:val="001656CA"/>
    <w:rsid w:val="00165A61"/>
    <w:rsid w:val="00165D91"/>
    <w:rsid w:val="0016634D"/>
    <w:rsid w:val="00166E57"/>
    <w:rsid w:val="001701C7"/>
    <w:rsid w:val="0017043E"/>
    <w:rsid w:val="001705E4"/>
    <w:rsid w:val="001706DA"/>
    <w:rsid w:val="001709FA"/>
    <w:rsid w:val="00170B67"/>
    <w:rsid w:val="00170CB5"/>
    <w:rsid w:val="00171393"/>
    <w:rsid w:val="0017140A"/>
    <w:rsid w:val="00172A7B"/>
    <w:rsid w:val="00172BFD"/>
    <w:rsid w:val="001745D8"/>
    <w:rsid w:val="00175BA0"/>
    <w:rsid w:val="0017619D"/>
    <w:rsid w:val="00177515"/>
    <w:rsid w:val="001821DC"/>
    <w:rsid w:val="001832AD"/>
    <w:rsid w:val="00184EC9"/>
    <w:rsid w:val="00186693"/>
    <w:rsid w:val="00187B42"/>
    <w:rsid w:val="00193125"/>
    <w:rsid w:val="00195B46"/>
    <w:rsid w:val="001967F9"/>
    <w:rsid w:val="001A329D"/>
    <w:rsid w:val="001A418C"/>
    <w:rsid w:val="001A5F6E"/>
    <w:rsid w:val="001A6791"/>
    <w:rsid w:val="001A6BE4"/>
    <w:rsid w:val="001A7514"/>
    <w:rsid w:val="001A7889"/>
    <w:rsid w:val="001B07A0"/>
    <w:rsid w:val="001B1574"/>
    <w:rsid w:val="001B297A"/>
    <w:rsid w:val="001B328F"/>
    <w:rsid w:val="001B37AB"/>
    <w:rsid w:val="001B43C9"/>
    <w:rsid w:val="001B4580"/>
    <w:rsid w:val="001B49CE"/>
    <w:rsid w:val="001B4DB4"/>
    <w:rsid w:val="001B6D1E"/>
    <w:rsid w:val="001C0147"/>
    <w:rsid w:val="001C0747"/>
    <w:rsid w:val="001C2582"/>
    <w:rsid w:val="001C26CF"/>
    <w:rsid w:val="001C3007"/>
    <w:rsid w:val="001C403D"/>
    <w:rsid w:val="001C73E4"/>
    <w:rsid w:val="001C77B7"/>
    <w:rsid w:val="001D0EBC"/>
    <w:rsid w:val="001D1AD4"/>
    <w:rsid w:val="001D4BD5"/>
    <w:rsid w:val="001D7CD1"/>
    <w:rsid w:val="001E0404"/>
    <w:rsid w:val="001E0E6F"/>
    <w:rsid w:val="001E12FD"/>
    <w:rsid w:val="001E15D2"/>
    <w:rsid w:val="001E19CC"/>
    <w:rsid w:val="001E25D7"/>
    <w:rsid w:val="001E27E4"/>
    <w:rsid w:val="001E2B90"/>
    <w:rsid w:val="001E4DC5"/>
    <w:rsid w:val="001E72A3"/>
    <w:rsid w:val="001F1C47"/>
    <w:rsid w:val="001F1F93"/>
    <w:rsid w:val="001F3487"/>
    <w:rsid w:val="001F34C7"/>
    <w:rsid w:val="001F5607"/>
    <w:rsid w:val="0020045C"/>
    <w:rsid w:val="002007CC"/>
    <w:rsid w:val="00204F32"/>
    <w:rsid w:val="002050C1"/>
    <w:rsid w:val="00205DD3"/>
    <w:rsid w:val="00206E5A"/>
    <w:rsid w:val="00206F3F"/>
    <w:rsid w:val="002076D2"/>
    <w:rsid w:val="002115D8"/>
    <w:rsid w:val="00212A0A"/>
    <w:rsid w:val="002137F7"/>
    <w:rsid w:val="00214397"/>
    <w:rsid w:val="00214C26"/>
    <w:rsid w:val="002164EE"/>
    <w:rsid w:val="00216C5D"/>
    <w:rsid w:val="002172D7"/>
    <w:rsid w:val="002207D2"/>
    <w:rsid w:val="00222D1B"/>
    <w:rsid w:val="002239B7"/>
    <w:rsid w:val="00223C0B"/>
    <w:rsid w:val="00223E42"/>
    <w:rsid w:val="002255B1"/>
    <w:rsid w:val="00225CDF"/>
    <w:rsid w:val="002269CE"/>
    <w:rsid w:val="00230A9F"/>
    <w:rsid w:val="00231069"/>
    <w:rsid w:val="0023266E"/>
    <w:rsid w:val="002331C7"/>
    <w:rsid w:val="002351B6"/>
    <w:rsid w:val="0023588E"/>
    <w:rsid w:val="00236385"/>
    <w:rsid w:val="00236AC4"/>
    <w:rsid w:val="00242DBD"/>
    <w:rsid w:val="00246E4B"/>
    <w:rsid w:val="00247066"/>
    <w:rsid w:val="00247317"/>
    <w:rsid w:val="00251C0E"/>
    <w:rsid w:val="00252E29"/>
    <w:rsid w:val="002546C5"/>
    <w:rsid w:val="0025642F"/>
    <w:rsid w:val="002564B1"/>
    <w:rsid w:val="002601EC"/>
    <w:rsid w:val="002604A0"/>
    <w:rsid w:val="00261234"/>
    <w:rsid w:val="002625A3"/>
    <w:rsid w:val="002625AA"/>
    <w:rsid w:val="00262F7A"/>
    <w:rsid w:val="00264D38"/>
    <w:rsid w:val="00264E7F"/>
    <w:rsid w:val="00266AF2"/>
    <w:rsid w:val="00270402"/>
    <w:rsid w:val="00271419"/>
    <w:rsid w:val="00271B5A"/>
    <w:rsid w:val="0027482B"/>
    <w:rsid w:val="00274897"/>
    <w:rsid w:val="002750BB"/>
    <w:rsid w:val="002764ED"/>
    <w:rsid w:val="0027652F"/>
    <w:rsid w:val="00277F9E"/>
    <w:rsid w:val="00280451"/>
    <w:rsid w:val="00282938"/>
    <w:rsid w:val="0028302B"/>
    <w:rsid w:val="0028735A"/>
    <w:rsid w:val="002874BC"/>
    <w:rsid w:val="00291E17"/>
    <w:rsid w:val="00293353"/>
    <w:rsid w:val="00295F6D"/>
    <w:rsid w:val="00296185"/>
    <w:rsid w:val="002A076C"/>
    <w:rsid w:val="002A1D00"/>
    <w:rsid w:val="002A2E70"/>
    <w:rsid w:val="002A3766"/>
    <w:rsid w:val="002A3F41"/>
    <w:rsid w:val="002A4399"/>
    <w:rsid w:val="002A4DEB"/>
    <w:rsid w:val="002A5321"/>
    <w:rsid w:val="002A5402"/>
    <w:rsid w:val="002A5553"/>
    <w:rsid w:val="002A6973"/>
    <w:rsid w:val="002B0D3B"/>
    <w:rsid w:val="002B153D"/>
    <w:rsid w:val="002B1BBE"/>
    <w:rsid w:val="002B3193"/>
    <w:rsid w:val="002B7D78"/>
    <w:rsid w:val="002C0650"/>
    <w:rsid w:val="002C18F5"/>
    <w:rsid w:val="002C375F"/>
    <w:rsid w:val="002C39AF"/>
    <w:rsid w:val="002C600D"/>
    <w:rsid w:val="002C736D"/>
    <w:rsid w:val="002D20C0"/>
    <w:rsid w:val="002D3376"/>
    <w:rsid w:val="002D6C8B"/>
    <w:rsid w:val="002E0AA2"/>
    <w:rsid w:val="002E133B"/>
    <w:rsid w:val="002E16F7"/>
    <w:rsid w:val="002E17F1"/>
    <w:rsid w:val="002E1BF3"/>
    <w:rsid w:val="002E1D20"/>
    <w:rsid w:val="002E26AF"/>
    <w:rsid w:val="002E2722"/>
    <w:rsid w:val="002E4307"/>
    <w:rsid w:val="002E4DCE"/>
    <w:rsid w:val="002E514D"/>
    <w:rsid w:val="002E546E"/>
    <w:rsid w:val="002E7285"/>
    <w:rsid w:val="002E7928"/>
    <w:rsid w:val="002F0595"/>
    <w:rsid w:val="002F0CB5"/>
    <w:rsid w:val="002F1C68"/>
    <w:rsid w:val="002F40FA"/>
    <w:rsid w:val="002F4ECB"/>
    <w:rsid w:val="002F667B"/>
    <w:rsid w:val="002F6A4A"/>
    <w:rsid w:val="002F6BC4"/>
    <w:rsid w:val="003000E3"/>
    <w:rsid w:val="0030079A"/>
    <w:rsid w:val="0030127F"/>
    <w:rsid w:val="00301A0A"/>
    <w:rsid w:val="00301A49"/>
    <w:rsid w:val="00301CEC"/>
    <w:rsid w:val="00302509"/>
    <w:rsid w:val="00302794"/>
    <w:rsid w:val="00302F98"/>
    <w:rsid w:val="003048FE"/>
    <w:rsid w:val="0030598E"/>
    <w:rsid w:val="00306FE4"/>
    <w:rsid w:val="00307C1F"/>
    <w:rsid w:val="00311431"/>
    <w:rsid w:val="00311783"/>
    <w:rsid w:val="00311AE3"/>
    <w:rsid w:val="003120F6"/>
    <w:rsid w:val="00312E8F"/>
    <w:rsid w:val="00312F4D"/>
    <w:rsid w:val="003134F0"/>
    <w:rsid w:val="00313807"/>
    <w:rsid w:val="003144F6"/>
    <w:rsid w:val="00314AB3"/>
    <w:rsid w:val="0031724B"/>
    <w:rsid w:val="00317A50"/>
    <w:rsid w:val="00320643"/>
    <w:rsid w:val="00321152"/>
    <w:rsid w:val="0032397D"/>
    <w:rsid w:val="00323F97"/>
    <w:rsid w:val="00325FFE"/>
    <w:rsid w:val="00326EA5"/>
    <w:rsid w:val="003270E1"/>
    <w:rsid w:val="00331578"/>
    <w:rsid w:val="00332E19"/>
    <w:rsid w:val="003335CA"/>
    <w:rsid w:val="00336162"/>
    <w:rsid w:val="0033631F"/>
    <w:rsid w:val="0033698B"/>
    <w:rsid w:val="003401D3"/>
    <w:rsid w:val="00341DC0"/>
    <w:rsid w:val="00342D33"/>
    <w:rsid w:val="003440D8"/>
    <w:rsid w:val="0034461B"/>
    <w:rsid w:val="00346255"/>
    <w:rsid w:val="00346A5D"/>
    <w:rsid w:val="00346B56"/>
    <w:rsid w:val="0035071B"/>
    <w:rsid w:val="00350ABD"/>
    <w:rsid w:val="003526EB"/>
    <w:rsid w:val="0035464D"/>
    <w:rsid w:val="003546F8"/>
    <w:rsid w:val="00354BDE"/>
    <w:rsid w:val="00354C43"/>
    <w:rsid w:val="00354E68"/>
    <w:rsid w:val="00355926"/>
    <w:rsid w:val="00355C61"/>
    <w:rsid w:val="00357651"/>
    <w:rsid w:val="003602CD"/>
    <w:rsid w:val="003624CF"/>
    <w:rsid w:val="0036306B"/>
    <w:rsid w:val="00366094"/>
    <w:rsid w:val="003662F8"/>
    <w:rsid w:val="00367BCB"/>
    <w:rsid w:val="003719AD"/>
    <w:rsid w:val="00371BD4"/>
    <w:rsid w:val="003724BD"/>
    <w:rsid w:val="003726E6"/>
    <w:rsid w:val="00372A7C"/>
    <w:rsid w:val="00375036"/>
    <w:rsid w:val="00375FE9"/>
    <w:rsid w:val="00376445"/>
    <w:rsid w:val="00376E84"/>
    <w:rsid w:val="00380E85"/>
    <w:rsid w:val="003815A4"/>
    <w:rsid w:val="0038319B"/>
    <w:rsid w:val="00383481"/>
    <w:rsid w:val="00384220"/>
    <w:rsid w:val="00384469"/>
    <w:rsid w:val="0038775C"/>
    <w:rsid w:val="00387C64"/>
    <w:rsid w:val="003927FA"/>
    <w:rsid w:val="003935A2"/>
    <w:rsid w:val="00395A4E"/>
    <w:rsid w:val="00397F2B"/>
    <w:rsid w:val="003A080C"/>
    <w:rsid w:val="003A124F"/>
    <w:rsid w:val="003A188C"/>
    <w:rsid w:val="003A190D"/>
    <w:rsid w:val="003A21D0"/>
    <w:rsid w:val="003A5490"/>
    <w:rsid w:val="003A57B5"/>
    <w:rsid w:val="003A5A14"/>
    <w:rsid w:val="003A5A22"/>
    <w:rsid w:val="003A70CD"/>
    <w:rsid w:val="003B0AF3"/>
    <w:rsid w:val="003B2893"/>
    <w:rsid w:val="003B2AE6"/>
    <w:rsid w:val="003B373B"/>
    <w:rsid w:val="003B4101"/>
    <w:rsid w:val="003B47F6"/>
    <w:rsid w:val="003B5372"/>
    <w:rsid w:val="003B53CC"/>
    <w:rsid w:val="003B5D37"/>
    <w:rsid w:val="003B5E64"/>
    <w:rsid w:val="003B5F50"/>
    <w:rsid w:val="003B626B"/>
    <w:rsid w:val="003C2D5C"/>
    <w:rsid w:val="003C5261"/>
    <w:rsid w:val="003C54D5"/>
    <w:rsid w:val="003C6182"/>
    <w:rsid w:val="003C65B6"/>
    <w:rsid w:val="003D0459"/>
    <w:rsid w:val="003D2F80"/>
    <w:rsid w:val="003D437A"/>
    <w:rsid w:val="003D4399"/>
    <w:rsid w:val="003D4516"/>
    <w:rsid w:val="003D53E3"/>
    <w:rsid w:val="003D7C1E"/>
    <w:rsid w:val="003D7D7B"/>
    <w:rsid w:val="003E161D"/>
    <w:rsid w:val="003E1D4D"/>
    <w:rsid w:val="003E3897"/>
    <w:rsid w:val="003E3925"/>
    <w:rsid w:val="003E5F0B"/>
    <w:rsid w:val="003E7163"/>
    <w:rsid w:val="003F198A"/>
    <w:rsid w:val="003F1F61"/>
    <w:rsid w:val="003F253A"/>
    <w:rsid w:val="003F2EFD"/>
    <w:rsid w:val="003F3772"/>
    <w:rsid w:val="003F3A2C"/>
    <w:rsid w:val="003F3F04"/>
    <w:rsid w:val="003F55D9"/>
    <w:rsid w:val="003F5F8D"/>
    <w:rsid w:val="003F6F8D"/>
    <w:rsid w:val="003F7460"/>
    <w:rsid w:val="0040110C"/>
    <w:rsid w:val="004021E9"/>
    <w:rsid w:val="00402DCA"/>
    <w:rsid w:val="00402F15"/>
    <w:rsid w:val="00403044"/>
    <w:rsid w:val="0040429C"/>
    <w:rsid w:val="0040588C"/>
    <w:rsid w:val="00405B8A"/>
    <w:rsid w:val="0040628C"/>
    <w:rsid w:val="004066D9"/>
    <w:rsid w:val="00410059"/>
    <w:rsid w:val="00410E01"/>
    <w:rsid w:val="00412E6D"/>
    <w:rsid w:val="00412F4A"/>
    <w:rsid w:val="004139F8"/>
    <w:rsid w:val="00413B66"/>
    <w:rsid w:val="00414919"/>
    <w:rsid w:val="00414BE9"/>
    <w:rsid w:val="00415769"/>
    <w:rsid w:val="00415E2A"/>
    <w:rsid w:val="00417122"/>
    <w:rsid w:val="0042144E"/>
    <w:rsid w:val="00421FC7"/>
    <w:rsid w:val="00422539"/>
    <w:rsid w:val="004227D2"/>
    <w:rsid w:val="00423E25"/>
    <w:rsid w:val="00423FC8"/>
    <w:rsid w:val="0042415F"/>
    <w:rsid w:val="004267CB"/>
    <w:rsid w:val="0043015A"/>
    <w:rsid w:val="00431756"/>
    <w:rsid w:val="00432214"/>
    <w:rsid w:val="0043296D"/>
    <w:rsid w:val="00432A04"/>
    <w:rsid w:val="00432ACE"/>
    <w:rsid w:val="00432E3F"/>
    <w:rsid w:val="0043301A"/>
    <w:rsid w:val="004348E3"/>
    <w:rsid w:val="0043666B"/>
    <w:rsid w:val="00436B3A"/>
    <w:rsid w:val="00441D72"/>
    <w:rsid w:val="0044297D"/>
    <w:rsid w:val="00444B01"/>
    <w:rsid w:val="00444F24"/>
    <w:rsid w:val="00444F94"/>
    <w:rsid w:val="00445480"/>
    <w:rsid w:val="0044778B"/>
    <w:rsid w:val="00450090"/>
    <w:rsid w:val="0045074F"/>
    <w:rsid w:val="00450D7C"/>
    <w:rsid w:val="004557FC"/>
    <w:rsid w:val="00455A09"/>
    <w:rsid w:val="00462082"/>
    <w:rsid w:val="00464178"/>
    <w:rsid w:val="00464A52"/>
    <w:rsid w:val="00465938"/>
    <w:rsid w:val="00466932"/>
    <w:rsid w:val="00466B34"/>
    <w:rsid w:val="00467146"/>
    <w:rsid w:val="00467F34"/>
    <w:rsid w:val="004704B7"/>
    <w:rsid w:val="00471145"/>
    <w:rsid w:val="00473091"/>
    <w:rsid w:val="00473F63"/>
    <w:rsid w:val="00474587"/>
    <w:rsid w:val="004747F0"/>
    <w:rsid w:val="0047494E"/>
    <w:rsid w:val="00474950"/>
    <w:rsid w:val="00475BA8"/>
    <w:rsid w:val="004768DB"/>
    <w:rsid w:val="00476CCE"/>
    <w:rsid w:val="00481ACF"/>
    <w:rsid w:val="0048223C"/>
    <w:rsid w:val="0048228C"/>
    <w:rsid w:val="004829DC"/>
    <w:rsid w:val="00482CB9"/>
    <w:rsid w:val="0048326D"/>
    <w:rsid w:val="0048463C"/>
    <w:rsid w:val="00485437"/>
    <w:rsid w:val="00485B9F"/>
    <w:rsid w:val="00485D04"/>
    <w:rsid w:val="0048613D"/>
    <w:rsid w:val="004875A5"/>
    <w:rsid w:val="00487C66"/>
    <w:rsid w:val="00487DB9"/>
    <w:rsid w:val="004901F1"/>
    <w:rsid w:val="00490A17"/>
    <w:rsid w:val="00490E82"/>
    <w:rsid w:val="00491930"/>
    <w:rsid w:val="00492B98"/>
    <w:rsid w:val="00493398"/>
    <w:rsid w:val="00493628"/>
    <w:rsid w:val="004936A3"/>
    <w:rsid w:val="00494D29"/>
    <w:rsid w:val="004956D4"/>
    <w:rsid w:val="004968C6"/>
    <w:rsid w:val="004972B5"/>
    <w:rsid w:val="00497311"/>
    <w:rsid w:val="00497317"/>
    <w:rsid w:val="00497F87"/>
    <w:rsid w:val="004A153A"/>
    <w:rsid w:val="004A246D"/>
    <w:rsid w:val="004A25FE"/>
    <w:rsid w:val="004A26CF"/>
    <w:rsid w:val="004A2EEA"/>
    <w:rsid w:val="004A39C0"/>
    <w:rsid w:val="004A3EF2"/>
    <w:rsid w:val="004A45DC"/>
    <w:rsid w:val="004A4ACA"/>
    <w:rsid w:val="004A4F6A"/>
    <w:rsid w:val="004A5D21"/>
    <w:rsid w:val="004A6CB1"/>
    <w:rsid w:val="004B563E"/>
    <w:rsid w:val="004C055D"/>
    <w:rsid w:val="004C0C2D"/>
    <w:rsid w:val="004C4C17"/>
    <w:rsid w:val="004C5E00"/>
    <w:rsid w:val="004D279F"/>
    <w:rsid w:val="004D54AE"/>
    <w:rsid w:val="004D59D7"/>
    <w:rsid w:val="004D5D13"/>
    <w:rsid w:val="004D6104"/>
    <w:rsid w:val="004E10B6"/>
    <w:rsid w:val="004E11DC"/>
    <w:rsid w:val="004E179D"/>
    <w:rsid w:val="004E1C9D"/>
    <w:rsid w:val="004E2752"/>
    <w:rsid w:val="004E2CE2"/>
    <w:rsid w:val="004E4F7E"/>
    <w:rsid w:val="004E5F30"/>
    <w:rsid w:val="004F0BFD"/>
    <w:rsid w:val="004F2BAC"/>
    <w:rsid w:val="004F4445"/>
    <w:rsid w:val="004F62D2"/>
    <w:rsid w:val="004F6730"/>
    <w:rsid w:val="004F76FC"/>
    <w:rsid w:val="00500F42"/>
    <w:rsid w:val="005012B4"/>
    <w:rsid w:val="005033A0"/>
    <w:rsid w:val="00503CEA"/>
    <w:rsid w:val="005060CE"/>
    <w:rsid w:val="0050682C"/>
    <w:rsid w:val="005123FB"/>
    <w:rsid w:val="0051243E"/>
    <w:rsid w:val="00513475"/>
    <w:rsid w:val="00516206"/>
    <w:rsid w:val="005168F4"/>
    <w:rsid w:val="00517C20"/>
    <w:rsid w:val="0052139E"/>
    <w:rsid w:val="0052203C"/>
    <w:rsid w:val="0052213D"/>
    <w:rsid w:val="00522534"/>
    <w:rsid w:val="00524B9C"/>
    <w:rsid w:val="00524F6E"/>
    <w:rsid w:val="00526FA3"/>
    <w:rsid w:val="0053062D"/>
    <w:rsid w:val="00530E4A"/>
    <w:rsid w:val="005311D6"/>
    <w:rsid w:val="005342A7"/>
    <w:rsid w:val="00534596"/>
    <w:rsid w:val="00534650"/>
    <w:rsid w:val="005346DC"/>
    <w:rsid w:val="0053487A"/>
    <w:rsid w:val="00534E62"/>
    <w:rsid w:val="00534F5D"/>
    <w:rsid w:val="00535FC8"/>
    <w:rsid w:val="0053664B"/>
    <w:rsid w:val="00536E8C"/>
    <w:rsid w:val="005379EE"/>
    <w:rsid w:val="00537FFD"/>
    <w:rsid w:val="00540147"/>
    <w:rsid w:val="005401FA"/>
    <w:rsid w:val="005417C3"/>
    <w:rsid w:val="00541B47"/>
    <w:rsid w:val="00542DCA"/>
    <w:rsid w:val="00543C1B"/>
    <w:rsid w:val="00543D32"/>
    <w:rsid w:val="00544086"/>
    <w:rsid w:val="0054700E"/>
    <w:rsid w:val="0054715E"/>
    <w:rsid w:val="00547F3E"/>
    <w:rsid w:val="005512BD"/>
    <w:rsid w:val="00552396"/>
    <w:rsid w:val="00552653"/>
    <w:rsid w:val="00552933"/>
    <w:rsid w:val="005535D4"/>
    <w:rsid w:val="0055418B"/>
    <w:rsid w:val="00554A75"/>
    <w:rsid w:val="00556245"/>
    <w:rsid w:val="00556E4D"/>
    <w:rsid w:val="00557576"/>
    <w:rsid w:val="00557BA4"/>
    <w:rsid w:val="00561B66"/>
    <w:rsid w:val="005623D5"/>
    <w:rsid w:val="00562C3F"/>
    <w:rsid w:val="0056426F"/>
    <w:rsid w:val="00564500"/>
    <w:rsid w:val="00564681"/>
    <w:rsid w:val="005649EA"/>
    <w:rsid w:val="00564C96"/>
    <w:rsid w:val="0056549D"/>
    <w:rsid w:val="00566675"/>
    <w:rsid w:val="005670B2"/>
    <w:rsid w:val="0057065B"/>
    <w:rsid w:val="00572536"/>
    <w:rsid w:val="00572822"/>
    <w:rsid w:val="00572BBB"/>
    <w:rsid w:val="00573D53"/>
    <w:rsid w:val="00573D7F"/>
    <w:rsid w:val="005750D6"/>
    <w:rsid w:val="00575398"/>
    <w:rsid w:val="00575FE2"/>
    <w:rsid w:val="00576DEA"/>
    <w:rsid w:val="005770E5"/>
    <w:rsid w:val="0058027A"/>
    <w:rsid w:val="00581024"/>
    <w:rsid w:val="005823E7"/>
    <w:rsid w:val="0058245F"/>
    <w:rsid w:val="00583C73"/>
    <w:rsid w:val="00586B73"/>
    <w:rsid w:val="00586EDD"/>
    <w:rsid w:val="00586F88"/>
    <w:rsid w:val="00586FBD"/>
    <w:rsid w:val="0058746F"/>
    <w:rsid w:val="00590221"/>
    <w:rsid w:val="00591AF0"/>
    <w:rsid w:val="005920F0"/>
    <w:rsid w:val="0059223A"/>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B0089"/>
    <w:rsid w:val="005B0A80"/>
    <w:rsid w:val="005B0C23"/>
    <w:rsid w:val="005B0E8F"/>
    <w:rsid w:val="005B155F"/>
    <w:rsid w:val="005B3390"/>
    <w:rsid w:val="005B6241"/>
    <w:rsid w:val="005B7CB5"/>
    <w:rsid w:val="005C00E3"/>
    <w:rsid w:val="005C0796"/>
    <w:rsid w:val="005C1E69"/>
    <w:rsid w:val="005C372E"/>
    <w:rsid w:val="005C38F7"/>
    <w:rsid w:val="005C4CCF"/>
    <w:rsid w:val="005C6B07"/>
    <w:rsid w:val="005D0271"/>
    <w:rsid w:val="005D2CDF"/>
    <w:rsid w:val="005D2D3C"/>
    <w:rsid w:val="005D30DD"/>
    <w:rsid w:val="005D32B6"/>
    <w:rsid w:val="005D4257"/>
    <w:rsid w:val="005D6845"/>
    <w:rsid w:val="005E0B81"/>
    <w:rsid w:val="005E1F20"/>
    <w:rsid w:val="005E2E51"/>
    <w:rsid w:val="005E4F20"/>
    <w:rsid w:val="005F095F"/>
    <w:rsid w:val="005F1ABA"/>
    <w:rsid w:val="005F23A8"/>
    <w:rsid w:val="005F2EA6"/>
    <w:rsid w:val="005F4D53"/>
    <w:rsid w:val="005F5203"/>
    <w:rsid w:val="005F692E"/>
    <w:rsid w:val="005F7273"/>
    <w:rsid w:val="005F73F8"/>
    <w:rsid w:val="005F7E1F"/>
    <w:rsid w:val="005F7F9D"/>
    <w:rsid w:val="00600E41"/>
    <w:rsid w:val="0060125A"/>
    <w:rsid w:val="00601A4A"/>
    <w:rsid w:val="00602154"/>
    <w:rsid w:val="006021EC"/>
    <w:rsid w:val="00602250"/>
    <w:rsid w:val="00602591"/>
    <w:rsid w:val="00602CF5"/>
    <w:rsid w:val="00604018"/>
    <w:rsid w:val="0060445D"/>
    <w:rsid w:val="00604966"/>
    <w:rsid w:val="00604F39"/>
    <w:rsid w:val="00605AA3"/>
    <w:rsid w:val="00610205"/>
    <w:rsid w:val="0061101A"/>
    <w:rsid w:val="00611061"/>
    <w:rsid w:val="00611EA7"/>
    <w:rsid w:val="0061222E"/>
    <w:rsid w:val="006126DF"/>
    <w:rsid w:val="006138A5"/>
    <w:rsid w:val="00614A72"/>
    <w:rsid w:val="006153A7"/>
    <w:rsid w:val="00615980"/>
    <w:rsid w:val="00616198"/>
    <w:rsid w:val="0061682C"/>
    <w:rsid w:val="00616F2F"/>
    <w:rsid w:val="00617E9E"/>
    <w:rsid w:val="00620CEA"/>
    <w:rsid w:val="0062102F"/>
    <w:rsid w:val="006221CA"/>
    <w:rsid w:val="006222F0"/>
    <w:rsid w:val="00624A62"/>
    <w:rsid w:val="00624D7C"/>
    <w:rsid w:val="00625104"/>
    <w:rsid w:val="00626B73"/>
    <w:rsid w:val="00627382"/>
    <w:rsid w:val="006274C1"/>
    <w:rsid w:val="00627557"/>
    <w:rsid w:val="00627737"/>
    <w:rsid w:val="0062780F"/>
    <w:rsid w:val="0063060E"/>
    <w:rsid w:val="0063072D"/>
    <w:rsid w:val="00630A62"/>
    <w:rsid w:val="0063127D"/>
    <w:rsid w:val="006325E1"/>
    <w:rsid w:val="00633E9F"/>
    <w:rsid w:val="00633F0D"/>
    <w:rsid w:val="006355B9"/>
    <w:rsid w:val="0063567C"/>
    <w:rsid w:val="00636857"/>
    <w:rsid w:val="006368C4"/>
    <w:rsid w:val="006369F5"/>
    <w:rsid w:val="00640CA3"/>
    <w:rsid w:val="00640E87"/>
    <w:rsid w:val="00641F11"/>
    <w:rsid w:val="00643748"/>
    <w:rsid w:val="00644C47"/>
    <w:rsid w:val="0064658A"/>
    <w:rsid w:val="00646E44"/>
    <w:rsid w:val="00646E8D"/>
    <w:rsid w:val="00650265"/>
    <w:rsid w:val="0065113E"/>
    <w:rsid w:val="0065212D"/>
    <w:rsid w:val="006535DC"/>
    <w:rsid w:val="00655954"/>
    <w:rsid w:val="00656128"/>
    <w:rsid w:val="006562E2"/>
    <w:rsid w:val="00656BFA"/>
    <w:rsid w:val="0065742F"/>
    <w:rsid w:val="00657AC4"/>
    <w:rsid w:val="00657F7F"/>
    <w:rsid w:val="0066040E"/>
    <w:rsid w:val="00660689"/>
    <w:rsid w:val="00662F05"/>
    <w:rsid w:val="006635E5"/>
    <w:rsid w:val="00664429"/>
    <w:rsid w:val="006644C9"/>
    <w:rsid w:val="0066495A"/>
    <w:rsid w:val="00664DD4"/>
    <w:rsid w:val="00665091"/>
    <w:rsid w:val="006659D2"/>
    <w:rsid w:val="00667E80"/>
    <w:rsid w:val="006715DB"/>
    <w:rsid w:val="0067628D"/>
    <w:rsid w:val="00676374"/>
    <w:rsid w:val="00676654"/>
    <w:rsid w:val="00680EFC"/>
    <w:rsid w:val="00681C89"/>
    <w:rsid w:val="0068499A"/>
    <w:rsid w:val="00685DC9"/>
    <w:rsid w:val="0069138B"/>
    <w:rsid w:val="00693C5E"/>
    <w:rsid w:val="00693D00"/>
    <w:rsid w:val="006949CD"/>
    <w:rsid w:val="00695F02"/>
    <w:rsid w:val="00697E0A"/>
    <w:rsid w:val="006A1D43"/>
    <w:rsid w:val="006A225A"/>
    <w:rsid w:val="006A2A02"/>
    <w:rsid w:val="006A40CC"/>
    <w:rsid w:val="006A4304"/>
    <w:rsid w:val="006A55A2"/>
    <w:rsid w:val="006A5F46"/>
    <w:rsid w:val="006A694A"/>
    <w:rsid w:val="006A6CBE"/>
    <w:rsid w:val="006B04B7"/>
    <w:rsid w:val="006B1062"/>
    <w:rsid w:val="006B18F9"/>
    <w:rsid w:val="006B27E1"/>
    <w:rsid w:val="006B3EF9"/>
    <w:rsid w:val="006B43BD"/>
    <w:rsid w:val="006B57CE"/>
    <w:rsid w:val="006B5C20"/>
    <w:rsid w:val="006B6181"/>
    <w:rsid w:val="006C13C1"/>
    <w:rsid w:val="006C1E83"/>
    <w:rsid w:val="006C22B3"/>
    <w:rsid w:val="006C295C"/>
    <w:rsid w:val="006C2D9A"/>
    <w:rsid w:val="006C3646"/>
    <w:rsid w:val="006C385D"/>
    <w:rsid w:val="006C47E4"/>
    <w:rsid w:val="006C52A6"/>
    <w:rsid w:val="006C7753"/>
    <w:rsid w:val="006D3D22"/>
    <w:rsid w:val="006D4FE3"/>
    <w:rsid w:val="006D5DEE"/>
    <w:rsid w:val="006D5F14"/>
    <w:rsid w:val="006D7CF1"/>
    <w:rsid w:val="006D7EED"/>
    <w:rsid w:val="006E0BF9"/>
    <w:rsid w:val="006E2E4F"/>
    <w:rsid w:val="006E4473"/>
    <w:rsid w:val="006E4501"/>
    <w:rsid w:val="006E5E90"/>
    <w:rsid w:val="006E5F66"/>
    <w:rsid w:val="006E6545"/>
    <w:rsid w:val="006E7E64"/>
    <w:rsid w:val="006F3BF5"/>
    <w:rsid w:val="006F41AE"/>
    <w:rsid w:val="006F5D34"/>
    <w:rsid w:val="006F5EC0"/>
    <w:rsid w:val="006F6E27"/>
    <w:rsid w:val="00702147"/>
    <w:rsid w:val="00704325"/>
    <w:rsid w:val="00706DA6"/>
    <w:rsid w:val="007078BC"/>
    <w:rsid w:val="0071041E"/>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FCD"/>
    <w:rsid w:val="0072696C"/>
    <w:rsid w:val="007303CB"/>
    <w:rsid w:val="00730EAE"/>
    <w:rsid w:val="00732AA3"/>
    <w:rsid w:val="00733762"/>
    <w:rsid w:val="00735DCC"/>
    <w:rsid w:val="007360DC"/>
    <w:rsid w:val="007370AC"/>
    <w:rsid w:val="00737269"/>
    <w:rsid w:val="007376F1"/>
    <w:rsid w:val="00740888"/>
    <w:rsid w:val="007409CD"/>
    <w:rsid w:val="00740D13"/>
    <w:rsid w:val="007420C5"/>
    <w:rsid w:val="00742758"/>
    <w:rsid w:val="0074278B"/>
    <w:rsid w:val="00743D40"/>
    <w:rsid w:val="00744CEC"/>
    <w:rsid w:val="0074626F"/>
    <w:rsid w:val="007462CF"/>
    <w:rsid w:val="007465BC"/>
    <w:rsid w:val="00746AA2"/>
    <w:rsid w:val="00747387"/>
    <w:rsid w:val="00747F8D"/>
    <w:rsid w:val="00750659"/>
    <w:rsid w:val="00751DB1"/>
    <w:rsid w:val="00753A8C"/>
    <w:rsid w:val="00753DCE"/>
    <w:rsid w:val="00754988"/>
    <w:rsid w:val="0075559C"/>
    <w:rsid w:val="00756516"/>
    <w:rsid w:val="0075722B"/>
    <w:rsid w:val="007576A1"/>
    <w:rsid w:val="00757BD3"/>
    <w:rsid w:val="00760D82"/>
    <w:rsid w:val="00760F2F"/>
    <w:rsid w:val="0076183D"/>
    <w:rsid w:val="00761B41"/>
    <w:rsid w:val="00763820"/>
    <w:rsid w:val="00763DBE"/>
    <w:rsid w:val="00763FF9"/>
    <w:rsid w:val="0076547B"/>
    <w:rsid w:val="0077238B"/>
    <w:rsid w:val="00773A19"/>
    <w:rsid w:val="00775661"/>
    <w:rsid w:val="00775BDE"/>
    <w:rsid w:val="00776DCC"/>
    <w:rsid w:val="007777CF"/>
    <w:rsid w:val="00777ADD"/>
    <w:rsid w:val="00780206"/>
    <w:rsid w:val="00780750"/>
    <w:rsid w:val="00782B00"/>
    <w:rsid w:val="00783DA2"/>
    <w:rsid w:val="00784C26"/>
    <w:rsid w:val="0078607D"/>
    <w:rsid w:val="00786086"/>
    <w:rsid w:val="0079063F"/>
    <w:rsid w:val="00790FE6"/>
    <w:rsid w:val="0079204E"/>
    <w:rsid w:val="00792E0C"/>
    <w:rsid w:val="0079368F"/>
    <w:rsid w:val="00793B81"/>
    <w:rsid w:val="007973DF"/>
    <w:rsid w:val="0079744D"/>
    <w:rsid w:val="00797A3B"/>
    <w:rsid w:val="007A2CFE"/>
    <w:rsid w:val="007A685B"/>
    <w:rsid w:val="007A6CCF"/>
    <w:rsid w:val="007A736F"/>
    <w:rsid w:val="007A78B3"/>
    <w:rsid w:val="007B1F78"/>
    <w:rsid w:val="007B3230"/>
    <w:rsid w:val="007B3337"/>
    <w:rsid w:val="007B34D0"/>
    <w:rsid w:val="007B3DAF"/>
    <w:rsid w:val="007B6C0A"/>
    <w:rsid w:val="007B7748"/>
    <w:rsid w:val="007C0175"/>
    <w:rsid w:val="007C1D45"/>
    <w:rsid w:val="007C2505"/>
    <w:rsid w:val="007C25FF"/>
    <w:rsid w:val="007C37CE"/>
    <w:rsid w:val="007C5A36"/>
    <w:rsid w:val="007D06BC"/>
    <w:rsid w:val="007D0E20"/>
    <w:rsid w:val="007D15C2"/>
    <w:rsid w:val="007D1CE5"/>
    <w:rsid w:val="007D272C"/>
    <w:rsid w:val="007D2B21"/>
    <w:rsid w:val="007D2F8C"/>
    <w:rsid w:val="007D31B1"/>
    <w:rsid w:val="007D35CE"/>
    <w:rsid w:val="007D40D4"/>
    <w:rsid w:val="007D59BE"/>
    <w:rsid w:val="007D5DE6"/>
    <w:rsid w:val="007D61F7"/>
    <w:rsid w:val="007E072D"/>
    <w:rsid w:val="007E2088"/>
    <w:rsid w:val="007E3888"/>
    <w:rsid w:val="007E3F3D"/>
    <w:rsid w:val="007E7A4B"/>
    <w:rsid w:val="007F0516"/>
    <w:rsid w:val="007F0550"/>
    <w:rsid w:val="007F064F"/>
    <w:rsid w:val="007F07C9"/>
    <w:rsid w:val="007F2D04"/>
    <w:rsid w:val="007F6730"/>
    <w:rsid w:val="007F67D8"/>
    <w:rsid w:val="007F6C09"/>
    <w:rsid w:val="007F7C4F"/>
    <w:rsid w:val="00800E32"/>
    <w:rsid w:val="00800F98"/>
    <w:rsid w:val="008018B7"/>
    <w:rsid w:val="008021A0"/>
    <w:rsid w:val="008022AD"/>
    <w:rsid w:val="00803D26"/>
    <w:rsid w:val="00803E3C"/>
    <w:rsid w:val="008057EC"/>
    <w:rsid w:val="00807DBE"/>
    <w:rsid w:val="00810632"/>
    <w:rsid w:val="00811F26"/>
    <w:rsid w:val="00812E84"/>
    <w:rsid w:val="00815874"/>
    <w:rsid w:val="00815C2A"/>
    <w:rsid w:val="0081759E"/>
    <w:rsid w:val="00817BE7"/>
    <w:rsid w:val="00820E04"/>
    <w:rsid w:val="00820EA4"/>
    <w:rsid w:val="00822989"/>
    <w:rsid w:val="00823624"/>
    <w:rsid w:val="008239AA"/>
    <w:rsid w:val="00825E3F"/>
    <w:rsid w:val="00827D5D"/>
    <w:rsid w:val="00827F47"/>
    <w:rsid w:val="0083272F"/>
    <w:rsid w:val="00832E98"/>
    <w:rsid w:val="008333EA"/>
    <w:rsid w:val="00834F1B"/>
    <w:rsid w:val="00835AA8"/>
    <w:rsid w:val="008402B2"/>
    <w:rsid w:val="00840433"/>
    <w:rsid w:val="00841064"/>
    <w:rsid w:val="00841846"/>
    <w:rsid w:val="00842869"/>
    <w:rsid w:val="0084398E"/>
    <w:rsid w:val="00843C67"/>
    <w:rsid w:val="008446B9"/>
    <w:rsid w:val="0084492D"/>
    <w:rsid w:val="008455D2"/>
    <w:rsid w:val="0084560D"/>
    <w:rsid w:val="00845F26"/>
    <w:rsid w:val="008461E8"/>
    <w:rsid w:val="00846D4E"/>
    <w:rsid w:val="008471B1"/>
    <w:rsid w:val="00847720"/>
    <w:rsid w:val="00847D3D"/>
    <w:rsid w:val="008523FC"/>
    <w:rsid w:val="00853793"/>
    <w:rsid w:val="00853AA1"/>
    <w:rsid w:val="00854FD2"/>
    <w:rsid w:val="008556C7"/>
    <w:rsid w:val="00855946"/>
    <w:rsid w:val="00855FB5"/>
    <w:rsid w:val="008565E4"/>
    <w:rsid w:val="008570E3"/>
    <w:rsid w:val="00857BFB"/>
    <w:rsid w:val="0086007B"/>
    <w:rsid w:val="00861BE7"/>
    <w:rsid w:val="00862B5C"/>
    <w:rsid w:val="00864F10"/>
    <w:rsid w:val="008653BD"/>
    <w:rsid w:val="0086623C"/>
    <w:rsid w:val="00866718"/>
    <w:rsid w:val="00866EE2"/>
    <w:rsid w:val="00870BE0"/>
    <w:rsid w:val="008711F6"/>
    <w:rsid w:val="00873699"/>
    <w:rsid w:val="00875C0A"/>
    <w:rsid w:val="00877C91"/>
    <w:rsid w:val="00880751"/>
    <w:rsid w:val="00880869"/>
    <w:rsid w:val="00882088"/>
    <w:rsid w:val="008823D4"/>
    <w:rsid w:val="0088463F"/>
    <w:rsid w:val="0088465E"/>
    <w:rsid w:val="008849D4"/>
    <w:rsid w:val="008865F6"/>
    <w:rsid w:val="00887AC1"/>
    <w:rsid w:val="00890DA7"/>
    <w:rsid w:val="00892292"/>
    <w:rsid w:val="00893621"/>
    <w:rsid w:val="00893FC2"/>
    <w:rsid w:val="0089446B"/>
    <w:rsid w:val="00895806"/>
    <w:rsid w:val="00897767"/>
    <w:rsid w:val="008A05C1"/>
    <w:rsid w:val="008A0C1A"/>
    <w:rsid w:val="008A1B24"/>
    <w:rsid w:val="008A35BB"/>
    <w:rsid w:val="008A39DE"/>
    <w:rsid w:val="008A3F76"/>
    <w:rsid w:val="008A4C22"/>
    <w:rsid w:val="008A4E56"/>
    <w:rsid w:val="008A6AAD"/>
    <w:rsid w:val="008B145C"/>
    <w:rsid w:val="008B1F75"/>
    <w:rsid w:val="008B28BE"/>
    <w:rsid w:val="008B2DF4"/>
    <w:rsid w:val="008B40D3"/>
    <w:rsid w:val="008B5E84"/>
    <w:rsid w:val="008B6B12"/>
    <w:rsid w:val="008B7018"/>
    <w:rsid w:val="008B72EB"/>
    <w:rsid w:val="008C0020"/>
    <w:rsid w:val="008C11A5"/>
    <w:rsid w:val="008C1B78"/>
    <w:rsid w:val="008C255C"/>
    <w:rsid w:val="008C3040"/>
    <w:rsid w:val="008C31B0"/>
    <w:rsid w:val="008C3D39"/>
    <w:rsid w:val="008C4089"/>
    <w:rsid w:val="008C418B"/>
    <w:rsid w:val="008C4C07"/>
    <w:rsid w:val="008C5159"/>
    <w:rsid w:val="008C54A5"/>
    <w:rsid w:val="008C606B"/>
    <w:rsid w:val="008C6227"/>
    <w:rsid w:val="008D0357"/>
    <w:rsid w:val="008D12CF"/>
    <w:rsid w:val="008D2D75"/>
    <w:rsid w:val="008D3E94"/>
    <w:rsid w:val="008D4FF8"/>
    <w:rsid w:val="008D5152"/>
    <w:rsid w:val="008D5164"/>
    <w:rsid w:val="008D5794"/>
    <w:rsid w:val="008D62DB"/>
    <w:rsid w:val="008D6F0C"/>
    <w:rsid w:val="008D79B9"/>
    <w:rsid w:val="008E0640"/>
    <w:rsid w:val="008E1DE8"/>
    <w:rsid w:val="008E2E0B"/>
    <w:rsid w:val="008E368E"/>
    <w:rsid w:val="008E40EF"/>
    <w:rsid w:val="008E4131"/>
    <w:rsid w:val="008E49F1"/>
    <w:rsid w:val="008E554C"/>
    <w:rsid w:val="008E5AF1"/>
    <w:rsid w:val="008E6530"/>
    <w:rsid w:val="008E6616"/>
    <w:rsid w:val="008E7BD0"/>
    <w:rsid w:val="008E7E42"/>
    <w:rsid w:val="008F2BED"/>
    <w:rsid w:val="008F3679"/>
    <w:rsid w:val="008F3A63"/>
    <w:rsid w:val="008F6420"/>
    <w:rsid w:val="008F6A6F"/>
    <w:rsid w:val="008F71EC"/>
    <w:rsid w:val="0090077E"/>
    <w:rsid w:val="00900CE0"/>
    <w:rsid w:val="0090144C"/>
    <w:rsid w:val="009018C4"/>
    <w:rsid w:val="00902122"/>
    <w:rsid w:val="009031A4"/>
    <w:rsid w:val="00904D14"/>
    <w:rsid w:val="0090618F"/>
    <w:rsid w:val="0091079A"/>
    <w:rsid w:val="00911667"/>
    <w:rsid w:val="00911A1A"/>
    <w:rsid w:val="00911D79"/>
    <w:rsid w:val="00912614"/>
    <w:rsid w:val="009154FE"/>
    <w:rsid w:val="009157DA"/>
    <w:rsid w:val="00915CCD"/>
    <w:rsid w:val="009168B3"/>
    <w:rsid w:val="00917B08"/>
    <w:rsid w:val="00921591"/>
    <w:rsid w:val="009235EB"/>
    <w:rsid w:val="0092466A"/>
    <w:rsid w:val="00925804"/>
    <w:rsid w:val="00925E0E"/>
    <w:rsid w:val="009262D1"/>
    <w:rsid w:val="009277FC"/>
    <w:rsid w:val="00927943"/>
    <w:rsid w:val="00927A54"/>
    <w:rsid w:val="00930363"/>
    <w:rsid w:val="009316A3"/>
    <w:rsid w:val="00932CFA"/>
    <w:rsid w:val="00934848"/>
    <w:rsid w:val="009356F9"/>
    <w:rsid w:val="009366AB"/>
    <w:rsid w:val="00936EB2"/>
    <w:rsid w:val="00937240"/>
    <w:rsid w:val="00940078"/>
    <w:rsid w:val="0094011F"/>
    <w:rsid w:val="00942058"/>
    <w:rsid w:val="00942659"/>
    <w:rsid w:val="009428CC"/>
    <w:rsid w:val="00942A40"/>
    <w:rsid w:val="009435BE"/>
    <w:rsid w:val="00943843"/>
    <w:rsid w:val="00944495"/>
    <w:rsid w:val="00945080"/>
    <w:rsid w:val="0094576B"/>
    <w:rsid w:val="00945FE2"/>
    <w:rsid w:val="00947035"/>
    <w:rsid w:val="009476A7"/>
    <w:rsid w:val="00951626"/>
    <w:rsid w:val="00953EFF"/>
    <w:rsid w:val="00954488"/>
    <w:rsid w:val="00954D61"/>
    <w:rsid w:val="00956E13"/>
    <w:rsid w:val="009603AE"/>
    <w:rsid w:val="00960744"/>
    <w:rsid w:val="00960874"/>
    <w:rsid w:val="00961075"/>
    <w:rsid w:val="009611DA"/>
    <w:rsid w:val="00962456"/>
    <w:rsid w:val="00962A42"/>
    <w:rsid w:val="00962A4D"/>
    <w:rsid w:val="00962D97"/>
    <w:rsid w:val="00963A08"/>
    <w:rsid w:val="00964069"/>
    <w:rsid w:val="009657F3"/>
    <w:rsid w:val="00966A2C"/>
    <w:rsid w:val="00967241"/>
    <w:rsid w:val="009705B3"/>
    <w:rsid w:val="00970794"/>
    <w:rsid w:val="009713B7"/>
    <w:rsid w:val="00971C0B"/>
    <w:rsid w:val="009738AD"/>
    <w:rsid w:val="009761A3"/>
    <w:rsid w:val="00981D52"/>
    <w:rsid w:val="00981FF4"/>
    <w:rsid w:val="009830A8"/>
    <w:rsid w:val="00983474"/>
    <w:rsid w:val="009849E2"/>
    <w:rsid w:val="00984AEB"/>
    <w:rsid w:val="009858A9"/>
    <w:rsid w:val="0099136B"/>
    <w:rsid w:val="00991529"/>
    <w:rsid w:val="0099158A"/>
    <w:rsid w:val="009923B4"/>
    <w:rsid w:val="00992498"/>
    <w:rsid w:val="00992D9C"/>
    <w:rsid w:val="00993186"/>
    <w:rsid w:val="00994E17"/>
    <w:rsid w:val="0099505D"/>
    <w:rsid w:val="009A05C1"/>
    <w:rsid w:val="009A19F3"/>
    <w:rsid w:val="009A2575"/>
    <w:rsid w:val="009A43A8"/>
    <w:rsid w:val="009A4E94"/>
    <w:rsid w:val="009A51F6"/>
    <w:rsid w:val="009A57A8"/>
    <w:rsid w:val="009A5B97"/>
    <w:rsid w:val="009A5F54"/>
    <w:rsid w:val="009A76FD"/>
    <w:rsid w:val="009B0171"/>
    <w:rsid w:val="009B055F"/>
    <w:rsid w:val="009B0B92"/>
    <w:rsid w:val="009B2139"/>
    <w:rsid w:val="009B459C"/>
    <w:rsid w:val="009B49CA"/>
    <w:rsid w:val="009B5D7B"/>
    <w:rsid w:val="009B5FD2"/>
    <w:rsid w:val="009B7628"/>
    <w:rsid w:val="009C0059"/>
    <w:rsid w:val="009C17AA"/>
    <w:rsid w:val="009C1D1F"/>
    <w:rsid w:val="009C2A5B"/>
    <w:rsid w:val="009C50B8"/>
    <w:rsid w:val="009C63E3"/>
    <w:rsid w:val="009C6AB2"/>
    <w:rsid w:val="009C70CE"/>
    <w:rsid w:val="009C7244"/>
    <w:rsid w:val="009C7B97"/>
    <w:rsid w:val="009D0949"/>
    <w:rsid w:val="009D11D4"/>
    <w:rsid w:val="009D1C8E"/>
    <w:rsid w:val="009D2D71"/>
    <w:rsid w:val="009D4308"/>
    <w:rsid w:val="009D4D77"/>
    <w:rsid w:val="009D59A9"/>
    <w:rsid w:val="009D6913"/>
    <w:rsid w:val="009E013D"/>
    <w:rsid w:val="009E130C"/>
    <w:rsid w:val="009E4290"/>
    <w:rsid w:val="009E5C58"/>
    <w:rsid w:val="009E68BD"/>
    <w:rsid w:val="009E6BEA"/>
    <w:rsid w:val="009F080F"/>
    <w:rsid w:val="009F20AD"/>
    <w:rsid w:val="009F28A8"/>
    <w:rsid w:val="009F3D1C"/>
    <w:rsid w:val="009F500C"/>
    <w:rsid w:val="009F5664"/>
    <w:rsid w:val="009F6784"/>
    <w:rsid w:val="009F70DC"/>
    <w:rsid w:val="009F72BB"/>
    <w:rsid w:val="009F72E8"/>
    <w:rsid w:val="00A008F0"/>
    <w:rsid w:val="00A02635"/>
    <w:rsid w:val="00A031F6"/>
    <w:rsid w:val="00A03269"/>
    <w:rsid w:val="00A04823"/>
    <w:rsid w:val="00A0616C"/>
    <w:rsid w:val="00A061E0"/>
    <w:rsid w:val="00A063FF"/>
    <w:rsid w:val="00A0791B"/>
    <w:rsid w:val="00A1287C"/>
    <w:rsid w:val="00A145D4"/>
    <w:rsid w:val="00A14DD0"/>
    <w:rsid w:val="00A1650E"/>
    <w:rsid w:val="00A175A0"/>
    <w:rsid w:val="00A21F4C"/>
    <w:rsid w:val="00A23578"/>
    <w:rsid w:val="00A23B76"/>
    <w:rsid w:val="00A2407D"/>
    <w:rsid w:val="00A241CF"/>
    <w:rsid w:val="00A26E99"/>
    <w:rsid w:val="00A2779E"/>
    <w:rsid w:val="00A302D8"/>
    <w:rsid w:val="00A304ED"/>
    <w:rsid w:val="00A30EFF"/>
    <w:rsid w:val="00A33120"/>
    <w:rsid w:val="00A350AA"/>
    <w:rsid w:val="00A35694"/>
    <w:rsid w:val="00A3635B"/>
    <w:rsid w:val="00A36388"/>
    <w:rsid w:val="00A363B6"/>
    <w:rsid w:val="00A36696"/>
    <w:rsid w:val="00A37534"/>
    <w:rsid w:val="00A379E7"/>
    <w:rsid w:val="00A4096D"/>
    <w:rsid w:val="00A40C61"/>
    <w:rsid w:val="00A41FAC"/>
    <w:rsid w:val="00A42422"/>
    <w:rsid w:val="00A442B6"/>
    <w:rsid w:val="00A46715"/>
    <w:rsid w:val="00A46BF4"/>
    <w:rsid w:val="00A47572"/>
    <w:rsid w:val="00A50FC7"/>
    <w:rsid w:val="00A5146E"/>
    <w:rsid w:val="00A51970"/>
    <w:rsid w:val="00A5383A"/>
    <w:rsid w:val="00A56EA6"/>
    <w:rsid w:val="00A5701B"/>
    <w:rsid w:val="00A578D5"/>
    <w:rsid w:val="00A60013"/>
    <w:rsid w:val="00A60A83"/>
    <w:rsid w:val="00A616C6"/>
    <w:rsid w:val="00A61B56"/>
    <w:rsid w:val="00A61F2C"/>
    <w:rsid w:val="00A620BB"/>
    <w:rsid w:val="00A62D30"/>
    <w:rsid w:val="00A6476D"/>
    <w:rsid w:val="00A655C9"/>
    <w:rsid w:val="00A663D0"/>
    <w:rsid w:val="00A669D0"/>
    <w:rsid w:val="00A67D5F"/>
    <w:rsid w:val="00A7088D"/>
    <w:rsid w:val="00A71609"/>
    <w:rsid w:val="00A72503"/>
    <w:rsid w:val="00A72596"/>
    <w:rsid w:val="00A72936"/>
    <w:rsid w:val="00A73DA0"/>
    <w:rsid w:val="00A74793"/>
    <w:rsid w:val="00A756DD"/>
    <w:rsid w:val="00A76144"/>
    <w:rsid w:val="00A77107"/>
    <w:rsid w:val="00A7724D"/>
    <w:rsid w:val="00A77255"/>
    <w:rsid w:val="00A77D27"/>
    <w:rsid w:val="00A83EA3"/>
    <w:rsid w:val="00A84243"/>
    <w:rsid w:val="00A85DA7"/>
    <w:rsid w:val="00A86C44"/>
    <w:rsid w:val="00A86D56"/>
    <w:rsid w:val="00A901FC"/>
    <w:rsid w:val="00A91F1D"/>
    <w:rsid w:val="00A9260D"/>
    <w:rsid w:val="00A953C3"/>
    <w:rsid w:val="00A96071"/>
    <w:rsid w:val="00A97828"/>
    <w:rsid w:val="00AA0472"/>
    <w:rsid w:val="00AA165C"/>
    <w:rsid w:val="00AA2E15"/>
    <w:rsid w:val="00AA5710"/>
    <w:rsid w:val="00AA6686"/>
    <w:rsid w:val="00AA6A96"/>
    <w:rsid w:val="00AA6FE2"/>
    <w:rsid w:val="00AB03B7"/>
    <w:rsid w:val="00AB3943"/>
    <w:rsid w:val="00AB3FC4"/>
    <w:rsid w:val="00AB431B"/>
    <w:rsid w:val="00AB5969"/>
    <w:rsid w:val="00AB5B89"/>
    <w:rsid w:val="00AB6BBB"/>
    <w:rsid w:val="00AB7406"/>
    <w:rsid w:val="00AB777C"/>
    <w:rsid w:val="00AB79F8"/>
    <w:rsid w:val="00AB7D22"/>
    <w:rsid w:val="00AB7FB6"/>
    <w:rsid w:val="00AC3AAE"/>
    <w:rsid w:val="00AC49CF"/>
    <w:rsid w:val="00AC4D71"/>
    <w:rsid w:val="00AC50A8"/>
    <w:rsid w:val="00AC52EB"/>
    <w:rsid w:val="00AC5312"/>
    <w:rsid w:val="00AC5968"/>
    <w:rsid w:val="00AC7096"/>
    <w:rsid w:val="00AD12FB"/>
    <w:rsid w:val="00AD3C4D"/>
    <w:rsid w:val="00AD3CB2"/>
    <w:rsid w:val="00AD4282"/>
    <w:rsid w:val="00AD47A4"/>
    <w:rsid w:val="00AD5218"/>
    <w:rsid w:val="00AD54B3"/>
    <w:rsid w:val="00AD5C80"/>
    <w:rsid w:val="00AD64E1"/>
    <w:rsid w:val="00AD652C"/>
    <w:rsid w:val="00AD6BC8"/>
    <w:rsid w:val="00AD701B"/>
    <w:rsid w:val="00AE0DA6"/>
    <w:rsid w:val="00AE1300"/>
    <w:rsid w:val="00AE187F"/>
    <w:rsid w:val="00AE2266"/>
    <w:rsid w:val="00AE2C41"/>
    <w:rsid w:val="00AE361A"/>
    <w:rsid w:val="00AE3C8F"/>
    <w:rsid w:val="00AE42B5"/>
    <w:rsid w:val="00AE45F7"/>
    <w:rsid w:val="00AE4640"/>
    <w:rsid w:val="00AE5797"/>
    <w:rsid w:val="00AE78BA"/>
    <w:rsid w:val="00AF0222"/>
    <w:rsid w:val="00AF0273"/>
    <w:rsid w:val="00AF0FE2"/>
    <w:rsid w:val="00AF132E"/>
    <w:rsid w:val="00AF211C"/>
    <w:rsid w:val="00AF2920"/>
    <w:rsid w:val="00AF2924"/>
    <w:rsid w:val="00B00CF4"/>
    <w:rsid w:val="00B02492"/>
    <w:rsid w:val="00B02AEC"/>
    <w:rsid w:val="00B02E66"/>
    <w:rsid w:val="00B034C1"/>
    <w:rsid w:val="00B048B0"/>
    <w:rsid w:val="00B04B23"/>
    <w:rsid w:val="00B058C9"/>
    <w:rsid w:val="00B062B7"/>
    <w:rsid w:val="00B06833"/>
    <w:rsid w:val="00B06C19"/>
    <w:rsid w:val="00B1067E"/>
    <w:rsid w:val="00B12377"/>
    <w:rsid w:val="00B16288"/>
    <w:rsid w:val="00B169B9"/>
    <w:rsid w:val="00B16B40"/>
    <w:rsid w:val="00B16E06"/>
    <w:rsid w:val="00B17225"/>
    <w:rsid w:val="00B17A3A"/>
    <w:rsid w:val="00B22681"/>
    <w:rsid w:val="00B24774"/>
    <w:rsid w:val="00B24F6D"/>
    <w:rsid w:val="00B2550E"/>
    <w:rsid w:val="00B268FB"/>
    <w:rsid w:val="00B273D2"/>
    <w:rsid w:val="00B27460"/>
    <w:rsid w:val="00B30785"/>
    <w:rsid w:val="00B30D94"/>
    <w:rsid w:val="00B32143"/>
    <w:rsid w:val="00B325C1"/>
    <w:rsid w:val="00B3375F"/>
    <w:rsid w:val="00B33DBB"/>
    <w:rsid w:val="00B35BB2"/>
    <w:rsid w:val="00B35E67"/>
    <w:rsid w:val="00B3658A"/>
    <w:rsid w:val="00B42FCF"/>
    <w:rsid w:val="00B44BAE"/>
    <w:rsid w:val="00B50037"/>
    <w:rsid w:val="00B510EB"/>
    <w:rsid w:val="00B51383"/>
    <w:rsid w:val="00B521BB"/>
    <w:rsid w:val="00B5303B"/>
    <w:rsid w:val="00B532DA"/>
    <w:rsid w:val="00B5361B"/>
    <w:rsid w:val="00B54A39"/>
    <w:rsid w:val="00B56D8B"/>
    <w:rsid w:val="00B57E5E"/>
    <w:rsid w:val="00B62D1D"/>
    <w:rsid w:val="00B63A1E"/>
    <w:rsid w:val="00B6434E"/>
    <w:rsid w:val="00B643A8"/>
    <w:rsid w:val="00B64DE2"/>
    <w:rsid w:val="00B6509E"/>
    <w:rsid w:val="00B66342"/>
    <w:rsid w:val="00B667E5"/>
    <w:rsid w:val="00B67129"/>
    <w:rsid w:val="00B70124"/>
    <w:rsid w:val="00B702D9"/>
    <w:rsid w:val="00B73A5F"/>
    <w:rsid w:val="00B7407C"/>
    <w:rsid w:val="00B7697C"/>
    <w:rsid w:val="00B80566"/>
    <w:rsid w:val="00B83204"/>
    <w:rsid w:val="00B85117"/>
    <w:rsid w:val="00B851CD"/>
    <w:rsid w:val="00B85E2B"/>
    <w:rsid w:val="00B868AC"/>
    <w:rsid w:val="00B87778"/>
    <w:rsid w:val="00B9133B"/>
    <w:rsid w:val="00B91A3C"/>
    <w:rsid w:val="00B92F2A"/>
    <w:rsid w:val="00B952AF"/>
    <w:rsid w:val="00B95958"/>
    <w:rsid w:val="00B9595F"/>
    <w:rsid w:val="00B96797"/>
    <w:rsid w:val="00B96B7B"/>
    <w:rsid w:val="00B976B0"/>
    <w:rsid w:val="00BA26DD"/>
    <w:rsid w:val="00BA2A03"/>
    <w:rsid w:val="00BA346F"/>
    <w:rsid w:val="00BA3A4A"/>
    <w:rsid w:val="00BA6E5B"/>
    <w:rsid w:val="00BB1253"/>
    <w:rsid w:val="00BB23B7"/>
    <w:rsid w:val="00BB25FC"/>
    <w:rsid w:val="00BB2A34"/>
    <w:rsid w:val="00BB2F1C"/>
    <w:rsid w:val="00BB386D"/>
    <w:rsid w:val="00BB5046"/>
    <w:rsid w:val="00BB5A38"/>
    <w:rsid w:val="00BC0840"/>
    <w:rsid w:val="00BC0DB5"/>
    <w:rsid w:val="00BC169F"/>
    <w:rsid w:val="00BC2C01"/>
    <w:rsid w:val="00BC311A"/>
    <w:rsid w:val="00BC3E43"/>
    <w:rsid w:val="00BC41B3"/>
    <w:rsid w:val="00BC44C1"/>
    <w:rsid w:val="00BC5F23"/>
    <w:rsid w:val="00BC6C13"/>
    <w:rsid w:val="00BC6E80"/>
    <w:rsid w:val="00BC7A97"/>
    <w:rsid w:val="00BD1414"/>
    <w:rsid w:val="00BD220E"/>
    <w:rsid w:val="00BD4CF8"/>
    <w:rsid w:val="00BD5977"/>
    <w:rsid w:val="00BD5F71"/>
    <w:rsid w:val="00BE4E6F"/>
    <w:rsid w:val="00BE686D"/>
    <w:rsid w:val="00BE69D9"/>
    <w:rsid w:val="00BE7A9E"/>
    <w:rsid w:val="00BE7FE1"/>
    <w:rsid w:val="00BF2197"/>
    <w:rsid w:val="00BF3C22"/>
    <w:rsid w:val="00BF432A"/>
    <w:rsid w:val="00BF448D"/>
    <w:rsid w:val="00BF52F7"/>
    <w:rsid w:val="00BF566A"/>
    <w:rsid w:val="00BF5E52"/>
    <w:rsid w:val="00BF64BF"/>
    <w:rsid w:val="00BF6552"/>
    <w:rsid w:val="00BF677F"/>
    <w:rsid w:val="00BF6B14"/>
    <w:rsid w:val="00BF6BFD"/>
    <w:rsid w:val="00BF6D35"/>
    <w:rsid w:val="00BF747D"/>
    <w:rsid w:val="00C00441"/>
    <w:rsid w:val="00C0126F"/>
    <w:rsid w:val="00C03EEE"/>
    <w:rsid w:val="00C04287"/>
    <w:rsid w:val="00C04A51"/>
    <w:rsid w:val="00C05321"/>
    <w:rsid w:val="00C06D7A"/>
    <w:rsid w:val="00C071D2"/>
    <w:rsid w:val="00C078C6"/>
    <w:rsid w:val="00C07CB5"/>
    <w:rsid w:val="00C104F6"/>
    <w:rsid w:val="00C10512"/>
    <w:rsid w:val="00C12531"/>
    <w:rsid w:val="00C129E7"/>
    <w:rsid w:val="00C12E32"/>
    <w:rsid w:val="00C12EBA"/>
    <w:rsid w:val="00C132AC"/>
    <w:rsid w:val="00C13D05"/>
    <w:rsid w:val="00C14E3D"/>
    <w:rsid w:val="00C152AB"/>
    <w:rsid w:val="00C15737"/>
    <w:rsid w:val="00C179DF"/>
    <w:rsid w:val="00C17AEF"/>
    <w:rsid w:val="00C208D2"/>
    <w:rsid w:val="00C21081"/>
    <w:rsid w:val="00C2136C"/>
    <w:rsid w:val="00C21E72"/>
    <w:rsid w:val="00C2367E"/>
    <w:rsid w:val="00C23C15"/>
    <w:rsid w:val="00C23D39"/>
    <w:rsid w:val="00C24D37"/>
    <w:rsid w:val="00C257B3"/>
    <w:rsid w:val="00C25AEE"/>
    <w:rsid w:val="00C272E1"/>
    <w:rsid w:val="00C27D23"/>
    <w:rsid w:val="00C30F9A"/>
    <w:rsid w:val="00C311D2"/>
    <w:rsid w:val="00C32838"/>
    <w:rsid w:val="00C33679"/>
    <w:rsid w:val="00C33E07"/>
    <w:rsid w:val="00C35FBC"/>
    <w:rsid w:val="00C3674A"/>
    <w:rsid w:val="00C37050"/>
    <w:rsid w:val="00C373B2"/>
    <w:rsid w:val="00C40F7C"/>
    <w:rsid w:val="00C41650"/>
    <w:rsid w:val="00C41953"/>
    <w:rsid w:val="00C4387F"/>
    <w:rsid w:val="00C4534D"/>
    <w:rsid w:val="00C4627D"/>
    <w:rsid w:val="00C47124"/>
    <w:rsid w:val="00C504AC"/>
    <w:rsid w:val="00C50740"/>
    <w:rsid w:val="00C50AB5"/>
    <w:rsid w:val="00C51ED5"/>
    <w:rsid w:val="00C527B4"/>
    <w:rsid w:val="00C52F6E"/>
    <w:rsid w:val="00C5307B"/>
    <w:rsid w:val="00C53BCB"/>
    <w:rsid w:val="00C5488C"/>
    <w:rsid w:val="00C5512E"/>
    <w:rsid w:val="00C57288"/>
    <w:rsid w:val="00C577C7"/>
    <w:rsid w:val="00C61F3F"/>
    <w:rsid w:val="00C63B62"/>
    <w:rsid w:val="00C640E4"/>
    <w:rsid w:val="00C653A6"/>
    <w:rsid w:val="00C65F83"/>
    <w:rsid w:val="00C67007"/>
    <w:rsid w:val="00C67782"/>
    <w:rsid w:val="00C7063E"/>
    <w:rsid w:val="00C720C5"/>
    <w:rsid w:val="00C72264"/>
    <w:rsid w:val="00C73BD5"/>
    <w:rsid w:val="00C74E92"/>
    <w:rsid w:val="00C753B2"/>
    <w:rsid w:val="00C77A86"/>
    <w:rsid w:val="00C801E4"/>
    <w:rsid w:val="00C812DE"/>
    <w:rsid w:val="00C81694"/>
    <w:rsid w:val="00C82B5A"/>
    <w:rsid w:val="00C835C2"/>
    <w:rsid w:val="00C86E15"/>
    <w:rsid w:val="00C924AC"/>
    <w:rsid w:val="00C962F2"/>
    <w:rsid w:val="00C9643D"/>
    <w:rsid w:val="00CA0188"/>
    <w:rsid w:val="00CA1F54"/>
    <w:rsid w:val="00CA2704"/>
    <w:rsid w:val="00CA300E"/>
    <w:rsid w:val="00CA3330"/>
    <w:rsid w:val="00CA39ED"/>
    <w:rsid w:val="00CA65D7"/>
    <w:rsid w:val="00CA712B"/>
    <w:rsid w:val="00CA71FF"/>
    <w:rsid w:val="00CB1185"/>
    <w:rsid w:val="00CB1B35"/>
    <w:rsid w:val="00CB351D"/>
    <w:rsid w:val="00CB3757"/>
    <w:rsid w:val="00CB391E"/>
    <w:rsid w:val="00CB58C6"/>
    <w:rsid w:val="00CB5ABD"/>
    <w:rsid w:val="00CB6614"/>
    <w:rsid w:val="00CB684E"/>
    <w:rsid w:val="00CB76C3"/>
    <w:rsid w:val="00CB77AE"/>
    <w:rsid w:val="00CB7FA7"/>
    <w:rsid w:val="00CC0730"/>
    <w:rsid w:val="00CC112E"/>
    <w:rsid w:val="00CC43F3"/>
    <w:rsid w:val="00CC6596"/>
    <w:rsid w:val="00CD0FCA"/>
    <w:rsid w:val="00CD1DE8"/>
    <w:rsid w:val="00CD2E65"/>
    <w:rsid w:val="00CD3224"/>
    <w:rsid w:val="00CD5081"/>
    <w:rsid w:val="00CD6A07"/>
    <w:rsid w:val="00CD705A"/>
    <w:rsid w:val="00CD707D"/>
    <w:rsid w:val="00CE000F"/>
    <w:rsid w:val="00CE00B9"/>
    <w:rsid w:val="00CE13F6"/>
    <w:rsid w:val="00CE1547"/>
    <w:rsid w:val="00CE168D"/>
    <w:rsid w:val="00CE19D3"/>
    <w:rsid w:val="00CE1C5D"/>
    <w:rsid w:val="00CE225B"/>
    <w:rsid w:val="00CE3AD5"/>
    <w:rsid w:val="00CE3ECE"/>
    <w:rsid w:val="00CE567B"/>
    <w:rsid w:val="00CE5885"/>
    <w:rsid w:val="00CE7ABD"/>
    <w:rsid w:val="00CE7AEA"/>
    <w:rsid w:val="00CF0299"/>
    <w:rsid w:val="00CF1319"/>
    <w:rsid w:val="00CF1BCB"/>
    <w:rsid w:val="00CF3270"/>
    <w:rsid w:val="00CF439C"/>
    <w:rsid w:val="00CF45E2"/>
    <w:rsid w:val="00CF5A4D"/>
    <w:rsid w:val="00CF75A7"/>
    <w:rsid w:val="00D00A59"/>
    <w:rsid w:val="00D010A3"/>
    <w:rsid w:val="00D01C73"/>
    <w:rsid w:val="00D03798"/>
    <w:rsid w:val="00D0544A"/>
    <w:rsid w:val="00D0697A"/>
    <w:rsid w:val="00D06B6F"/>
    <w:rsid w:val="00D07429"/>
    <w:rsid w:val="00D07C70"/>
    <w:rsid w:val="00D1256F"/>
    <w:rsid w:val="00D131FD"/>
    <w:rsid w:val="00D13FE9"/>
    <w:rsid w:val="00D140F9"/>
    <w:rsid w:val="00D144DD"/>
    <w:rsid w:val="00D16303"/>
    <w:rsid w:val="00D20824"/>
    <w:rsid w:val="00D21EB2"/>
    <w:rsid w:val="00D23D9B"/>
    <w:rsid w:val="00D24869"/>
    <w:rsid w:val="00D25AEE"/>
    <w:rsid w:val="00D26881"/>
    <w:rsid w:val="00D276D2"/>
    <w:rsid w:val="00D2770A"/>
    <w:rsid w:val="00D27AC7"/>
    <w:rsid w:val="00D30AA7"/>
    <w:rsid w:val="00D31B54"/>
    <w:rsid w:val="00D32321"/>
    <w:rsid w:val="00D33169"/>
    <w:rsid w:val="00D338F5"/>
    <w:rsid w:val="00D351AA"/>
    <w:rsid w:val="00D35924"/>
    <w:rsid w:val="00D36395"/>
    <w:rsid w:val="00D40034"/>
    <w:rsid w:val="00D40054"/>
    <w:rsid w:val="00D40350"/>
    <w:rsid w:val="00D40850"/>
    <w:rsid w:val="00D40CD5"/>
    <w:rsid w:val="00D4111D"/>
    <w:rsid w:val="00D41AE2"/>
    <w:rsid w:val="00D42513"/>
    <w:rsid w:val="00D4393D"/>
    <w:rsid w:val="00D43F83"/>
    <w:rsid w:val="00D4467D"/>
    <w:rsid w:val="00D4514B"/>
    <w:rsid w:val="00D45C49"/>
    <w:rsid w:val="00D4624D"/>
    <w:rsid w:val="00D502F7"/>
    <w:rsid w:val="00D51F29"/>
    <w:rsid w:val="00D52C64"/>
    <w:rsid w:val="00D5323B"/>
    <w:rsid w:val="00D541DE"/>
    <w:rsid w:val="00D54DCB"/>
    <w:rsid w:val="00D55378"/>
    <w:rsid w:val="00D559DE"/>
    <w:rsid w:val="00D5770D"/>
    <w:rsid w:val="00D57D06"/>
    <w:rsid w:val="00D60066"/>
    <w:rsid w:val="00D6223F"/>
    <w:rsid w:val="00D62978"/>
    <w:rsid w:val="00D62EFE"/>
    <w:rsid w:val="00D6375F"/>
    <w:rsid w:val="00D642BA"/>
    <w:rsid w:val="00D65D1A"/>
    <w:rsid w:val="00D66EFB"/>
    <w:rsid w:val="00D67169"/>
    <w:rsid w:val="00D707EF"/>
    <w:rsid w:val="00D71EB0"/>
    <w:rsid w:val="00D7232A"/>
    <w:rsid w:val="00D7338F"/>
    <w:rsid w:val="00D749EC"/>
    <w:rsid w:val="00D7571B"/>
    <w:rsid w:val="00D76084"/>
    <w:rsid w:val="00D762B3"/>
    <w:rsid w:val="00D7791D"/>
    <w:rsid w:val="00D80E2B"/>
    <w:rsid w:val="00D80E80"/>
    <w:rsid w:val="00D8146D"/>
    <w:rsid w:val="00D82F7F"/>
    <w:rsid w:val="00D83EA6"/>
    <w:rsid w:val="00D85204"/>
    <w:rsid w:val="00D8564F"/>
    <w:rsid w:val="00D85945"/>
    <w:rsid w:val="00D873FC"/>
    <w:rsid w:val="00D90517"/>
    <w:rsid w:val="00D925F2"/>
    <w:rsid w:val="00D92E58"/>
    <w:rsid w:val="00D93140"/>
    <w:rsid w:val="00D9406C"/>
    <w:rsid w:val="00D94E37"/>
    <w:rsid w:val="00D9518D"/>
    <w:rsid w:val="00D959C9"/>
    <w:rsid w:val="00D95F60"/>
    <w:rsid w:val="00D975B2"/>
    <w:rsid w:val="00D979A9"/>
    <w:rsid w:val="00DA0ADF"/>
    <w:rsid w:val="00DA1452"/>
    <w:rsid w:val="00DA1A66"/>
    <w:rsid w:val="00DA31D1"/>
    <w:rsid w:val="00DA3EAB"/>
    <w:rsid w:val="00DA5801"/>
    <w:rsid w:val="00DA5AD3"/>
    <w:rsid w:val="00DB0223"/>
    <w:rsid w:val="00DB082C"/>
    <w:rsid w:val="00DB09E2"/>
    <w:rsid w:val="00DB11E4"/>
    <w:rsid w:val="00DB1841"/>
    <w:rsid w:val="00DB1E8E"/>
    <w:rsid w:val="00DB24FE"/>
    <w:rsid w:val="00DB2860"/>
    <w:rsid w:val="00DB3040"/>
    <w:rsid w:val="00DB4E6A"/>
    <w:rsid w:val="00DB7B9C"/>
    <w:rsid w:val="00DC0729"/>
    <w:rsid w:val="00DC0880"/>
    <w:rsid w:val="00DC20EA"/>
    <w:rsid w:val="00DC234D"/>
    <w:rsid w:val="00DC28E1"/>
    <w:rsid w:val="00DC33DA"/>
    <w:rsid w:val="00DC660A"/>
    <w:rsid w:val="00DC662C"/>
    <w:rsid w:val="00DC7A8A"/>
    <w:rsid w:val="00DD006E"/>
    <w:rsid w:val="00DD17FB"/>
    <w:rsid w:val="00DD20B7"/>
    <w:rsid w:val="00DD22A4"/>
    <w:rsid w:val="00DD2C2D"/>
    <w:rsid w:val="00DD2CB8"/>
    <w:rsid w:val="00DD480E"/>
    <w:rsid w:val="00DD558A"/>
    <w:rsid w:val="00DD6251"/>
    <w:rsid w:val="00DD67C5"/>
    <w:rsid w:val="00DD72B0"/>
    <w:rsid w:val="00DD7B47"/>
    <w:rsid w:val="00DE02F4"/>
    <w:rsid w:val="00DE05AD"/>
    <w:rsid w:val="00DE36BD"/>
    <w:rsid w:val="00DE436E"/>
    <w:rsid w:val="00DE6938"/>
    <w:rsid w:val="00DE7A63"/>
    <w:rsid w:val="00DF04E2"/>
    <w:rsid w:val="00DF27DA"/>
    <w:rsid w:val="00DF2BCA"/>
    <w:rsid w:val="00DF6D79"/>
    <w:rsid w:val="00E00C76"/>
    <w:rsid w:val="00E01595"/>
    <w:rsid w:val="00E01DDE"/>
    <w:rsid w:val="00E10605"/>
    <w:rsid w:val="00E10965"/>
    <w:rsid w:val="00E115F2"/>
    <w:rsid w:val="00E12469"/>
    <w:rsid w:val="00E12DE0"/>
    <w:rsid w:val="00E1563A"/>
    <w:rsid w:val="00E20460"/>
    <w:rsid w:val="00E2050A"/>
    <w:rsid w:val="00E20D80"/>
    <w:rsid w:val="00E212D2"/>
    <w:rsid w:val="00E25936"/>
    <w:rsid w:val="00E27850"/>
    <w:rsid w:val="00E278CA"/>
    <w:rsid w:val="00E302FD"/>
    <w:rsid w:val="00E30527"/>
    <w:rsid w:val="00E31A23"/>
    <w:rsid w:val="00E32959"/>
    <w:rsid w:val="00E33C76"/>
    <w:rsid w:val="00E34517"/>
    <w:rsid w:val="00E34711"/>
    <w:rsid w:val="00E34FD2"/>
    <w:rsid w:val="00E3672C"/>
    <w:rsid w:val="00E37680"/>
    <w:rsid w:val="00E3770A"/>
    <w:rsid w:val="00E379B3"/>
    <w:rsid w:val="00E37A46"/>
    <w:rsid w:val="00E418F4"/>
    <w:rsid w:val="00E41F40"/>
    <w:rsid w:val="00E42B21"/>
    <w:rsid w:val="00E43404"/>
    <w:rsid w:val="00E475D2"/>
    <w:rsid w:val="00E5232F"/>
    <w:rsid w:val="00E52FF6"/>
    <w:rsid w:val="00E533A8"/>
    <w:rsid w:val="00E54404"/>
    <w:rsid w:val="00E553CE"/>
    <w:rsid w:val="00E56E13"/>
    <w:rsid w:val="00E604AC"/>
    <w:rsid w:val="00E619C8"/>
    <w:rsid w:val="00E61F6D"/>
    <w:rsid w:val="00E6250F"/>
    <w:rsid w:val="00E628D2"/>
    <w:rsid w:val="00E62ABE"/>
    <w:rsid w:val="00E64512"/>
    <w:rsid w:val="00E64D89"/>
    <w:rsid w:val="00E6556A"/>
    <w:rsid w:val="00E65652"/>
    <w:rsid w:val="00E65FDA"/>
    <w:rsid w:val="00E66565"/>
    <w:rsid w:val="00E66606"/>
    <w:rsid w:val="00E66AF1"/>
    <w:rsid w:val="00E67719"/>
    <w:rsid w:val="00E7096F"/>
    <w:rsid w:val="00E71519"/>
    <w:rsid w:val="00E72151"/>
    <w:rsid w:val="00E730CE"/>
    <w:rsid w:val="00E73438"/>
    <w:rsid w:val="00E74BB2"/>
    <w:rsid w:val="00E76931"/>
    <w:rsid w:val="00E76A51"/>
    <w:rsid w:val="00E81052"/>
    <w:rsid w:val="00E81612"/>
    <w:rsid w:val="00E818AB"/>
    <w:rsid w:val="00E82923"/>
    <w:rsid w:val="00E82FD5"/>
    <w:rsid w:val="00E83D3C"/>
    <w:rsid w:val="00E86301"/>
    <w:rsid w:val="00E864D6"/>
    <w:rsid w:val="00E8711C"/>
    <w:rsid w:val="00E879DB"/>
    <w:rsid w:val="00E87D4F"/>
    <w:rsid w:val="00E90155"/>
    <w:rsid w:val="00E9090A"/>
    <w:rsid w:val="00E95643"/>
    <w:rsid w:val="00E968AD"/>
    <w:rsid w:val="00E9728B"/>
    <w:rsid w:val="00EA0577"/>
    <w:rsid w:val="00EA0943"/>
    <w:rsid w:val="00EA0B28"/>
    <w:rsid w:val="00EA0F19"/>
    <w:rsid w:val="00EA11B5"/>
    <w:rsid w:val="00EA16E6"/>
    <w:rsid w:val="00EA497A"/>
    <w:rsid w:val="00EA54A8"/>
    <w:rsid w:val="00EA6739"/>
    <w:rsid w:val="00EA6A28"/>
    <w:rsid w:val="00EA75A5"/>
    <w:rsid w:val="00EB19BB"/>
    <w:rsid w:val="00EB4D6A"/>
    <w:rsid w:val="00EB4FDE"/>
    <w:rsid w:val="00EB56F8"/>
    <w:rsid w:val="00EB6280"/>
    <w:rsid w:val="00EB6352"/>
    <w:rsid w:val="00EC1001"/>
    <w:rsid w:val="00EC247A"/>
    <w:rsid w:val="00EC247D"/>
    <w:rsid w:val="00EC2B42"/>
    <w:rsid w:val="00EC379F"/>
    <w:rsid w:val="00EC489C"/>
    <w:rsid w:val="00EC7C8E"/>
    <w:rsid w:val="00ED110C"/>
    <w:rsid w:val="00ED292D"/>
    <w:rsid w:val="00ED2C04"/>
    <w:rsid w:val="00ED4543"/>
    <w:rsid w:val="00ED5421"/>
    <w:rsid w:val="00ED7469"/>
    <w:rsid w:val="00ED7687"/>
    <w:rsid w:val="00ED7BC8"/>
    <w:rsid w:val="00EE3802"/>
    <w:rsid w:val="00EE5FFD"/>
    <w:rsid w:val="00EE6BE6"/>
    <w:rsid w:val="00EF01EF"/>
    <w:rsid w:val="00EF04E5"/>
    <w:rsid w:val="00EF1323"/>
    <w:rsid w:val="00EF136F"/>
    <w:rsid w:val="00EF16E9"/>
    <w:rsid w:val="00EF1DA0"/>
    <w:rsid w:val="00EF268A"/>
    <w:rsid w:val="00EF6543"/>
    <w:rsid w:val="00F0346F"/>
    <w:rsid w:val="00F0605D"/>
    <w:rsid w:val="00F06D00"/>
    <w:rsid w:val="00F07647"/>
    <w:rsid w:val="00F114FE"/>
    <w:rsid w:val="00F15ADE"/>
    <w:rsid w:val="00F161C3"/>
    <w:rsid w:val="00F17937"/>
    <w:rsid w:val="00F206FF"/>
    <w:rsid w:val="00F20DB8"/>
    <w:rsid w:val="00F20DBC"/>
    <w:rsid w:val="00F217CB"/>
    <w:rsid w:val="00F2198B"/>
    <w:rsid w:val="00F23139"/>
    <w:rsid w:val="00F245A6"/>
    <w:rsid w:val="00F2478A"/>
    <w:rsid w:val="00F25A89"/>
    <w:rsid w:val="00F25CC7"/>
    <w:rsid w:val="00F26101"/>
    <w:rsid w:val="00F27C3D"/>
    <w:rsid w:val="00F300B9"/>
    <w:rsid w:val="00F31FBE"/>
    <w:rsid w:val="00F33CA3"/>
    <w:rsid w:val="00F35799"/>
    <w:rsid w:val="00F357D4"/>
    <w:rsid w:val="00F35E96"/>
    <w:rsid w:val="00F40676"/>
    <w:rsid w:val="00F4121F"/>
    <w:rsid w:val="00F423E5"/>
    <w:rsid w:val="00F425A5"/>
    <w:rsid w:val="00F46BFA"/>
    <w:rsid w:val="00F52EEE"/>
    <w:rsid w:val="00F55902"/>
    <w:rsid w:val="00F55E47"/>
    <w:rsid w:val="00F56396"/>
    <w:rsid w:val="00F570A6"/>
    <w:rsid w:val="00F57937"/>
    <w:rsid w:val="00F60D4E"/>
    <w:rsid w:val="00F62284"/>
    <w:rsid w:val="00F659E4"/>
    <w:rsid w:val="00F65CFD"/>
    <w:rsid w:val="00F66E03"/>
    <w:rsid w:val="00F71A9E"/>
    <w:rsid w:val="00F72439"/>
    <w:rsid w:val="00F73BEA"/>
    <w:rsid w:val="00F742EC"/>
    <w:rsid w:val="00F74B73"/>
    <w:rsid w:val="00F7639C"/>
    <w:rsid w:val="00F77A18"/>
    <w:rsid w:val="00F84317"/>
    <w:rsid w:val="00F8449B"/>
    <w:rsid w:val="00F848E8"/>
    <w:rsid w:val="00F85753"/>
    <w:rsid w:val="00F85912"/>
    <w:rsid w:val="00F87254"/>
    <w:rsid w:val="00F91D14"/>
    <w:rsid w:val="00F94CEA"/>
    <w:rsid w:val="00F950AA"/>
    <w:rsid w:val="00F95147"/>
    <w:rsid w:val="00F9530F"/>
    <w:rsid w:val="00F97E09"/>
    <w:rsid w:val="00FA00B4"/>
    <w:rsid w:val="00FA0357"/>
    <w:rsid w:val="00FA3B75"/>
    <w:rsid w:val="00FA4550"/>
    <w:rsid w:val="00FA461A"/>
    <w:rsid w:val="00FA7CB3"/>
    <w:rsid w:val="00FB107E"/>
    <w:rsid w:val="00FB2078"/>
    <w:rsid w:val="00FB2F4A"/>
    <w:rsid w:val="00FB3D0F"/>
    <w:rsid w:val="00FB4F2C"/>
    <w:rsid w:val="00FB5824"/>
    <w:rsid w:val="00FB75E1"/>
    <w:rsid w:val="00FC170C"/>
    <w:rsid w:val="00FC3C90"/>
    <w:rsid w:val="00FC40D0"/>
    <w:rsid w:val="00FC4DAA"/>
    <w:rsid w:val="00FC55B7"/>
    <w:rsid w:val="00FC5658"/>
    <w:rsid w:val="00FC5E47"/>
    <w:rsid w:val="00FD5890"/>
    <w:rsid w:val="00FD700B"/>
    <w:rsid w:val="00FD724B"/>
    <w:rsid w:val="00FE013D"/>
    <w:rsid w:val="00FE026F"/>
    <w:rsid w:val="00FE0FA4"/>
    <w:rsid w:val="00FE1486"/>
    <w:rsid w:val="00FE21C2"/>
    <w:rsid w:val="00FE369F"/>
    <w:rsid w:val="00FE4936"/>
    <w:rsid w:val="00FE5248"/>
    <w:rsid w:val="00FE563F"/>
    <w:rsid w:val="00FE5EF5"/>
    <w:rsid w:val="00FE6653"/>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EEFC9-8DF0-4C2B-8900-C7AC37A0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663520">
      <w:bodyDiv w:val="1"/>
      <w:marLeft w:val="0"/>
      <w:marRight w:val="0"/>
      <w:marTop w:val="0"/>
      <w:marBottom w:val="0"/>
      <w:divBdr>
        <w:top w:val="none" w:sz="0" w:space="0" w:color="auto"/>
        <w:left w:val="none" w:sz="0" w:space="0" w:color="auto"/>
        <w:bottom w:val="none" w:sz="0" w:space="0" w:color="auto"/>
        <w:right w:val="none" w:sz="0" w:space="0" w:color="auto"/>
      </w:divBdr>
    </w:div>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 w:id="1981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hellenicparliament.gr/Enimerosi/Diakirykseis-kai-Proskliseis/Diakirykseis-Diagonismon/" TargetMode="External"/><Relationship Id="rId18" Type="http://schemas.openxmlformats.org/officeDocument/2006/relationships/hyperlink" Target="https://www.hellenicparliament.g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iafaneia.hellenicparliament.gr/" TargetMode="External"/><Relationship Id="rId17" Type="http://schemas.openxmlformats.org/officeDocument/2006/relationships/hyperlink" Target="mailto:promithies@parliament.gr" TargetMode="External"/><Relationship Id="rId2" Type="http://schemas.openxmlformats.org/officeDocument/2006/relationships/numbering" Target="numbering.xml"/><Relationship Id="rId16" Type="http://schemas.openxmlformats.org/officeDocument/2006/relationships/hyperlink" Target="https://www.hellenicparliament.gr/Enimerosi/Diakirykseis-kai-Proskliseis/Proskliseis-Endiaferontos/" TargetMode="External"/><Relationship Id="rId20" Type="http://schemas.openxmlformats.org/officeDocument/2006/relationships/hyperlink" Target="http://www.eaadhsy.gr/n4412/prosarthmaA_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llenicparliament.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llenicparliament.gr/Enimerosi/Diakirykseis-kai-Proskliseis/Diakirykseis-Diagonismon/" TargetMode="External"/><Relationship Id="rId23" Type="http://schemas.openxmlformats.org/officeDocument/2006/relationships/fontTable" Target="fontTable.xml"/><Relationship Id="rId10" Type="http://schemas.openxmlformats.org/officeDocument/2006/relationships/hyperlink" Target="mailto:promithies@parliament.gr" TargetMode="External"/><Relationship Id="rId19" Type="http://schemas.openxmlformats.org/officeDocument/2006/relationships/hyperlink" Target="https://www.hellenicparliament.gr/Enimerosi/Diakirykseis-kai-Proskliseis/Diakirykseis-Diagonismon/" TargetMode="External"/><Relationship Id="rId4" Type="http://schemas.openxmlformats.org/officeDocument/2006/relationships/settings" Target="settings.xml"/><Relationship Id="rId9" Type="http://schemas.openxmlformats.org/officeDocument/2006/relationships/image" Target="cid:image001.gif@01D4ACFF.D49A31A0" TargetMode="External"/><Relationship Id="rId14" Type="http://schemas.openxmlformats.org/officeDocument/2006/relationships/hyperlink" Target="https://www.hellenicparliament.gr/Enimerosi/Diakirykseis-kai-%20Proskliseis/Diakirykseis-Diagonismon/"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87439-1052-405B-B045-51B5B77B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14208</Words>
  <Characters>76724</Characters>
  <Application>Microsoft Office Word</Application>
  <DocSecurity>0</DocSecurity>
  <Lines>639</Lines>
  <Paragraphs>181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90751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Αθανασία</dc:creator>
  <cp:lastModifiedBy>Παπαχριστοδούλου Αναστάσιος</cp:lastModifiedBy>
  <cp:revision>41</cp:revision>
  <cp:lastPrinted>2019-02-28T11:40:00Z</cp:lastPrinted>
  <dcterms:created xsi:type="dcterms:W3CDTF">2019-03-01T09:20:00Z</dcterms:created>
  <dcterms:modified xsi:type="dcterms:W3CDTF">2019-03-12T09:12:00Z</dcterms:modified>
</cp:coreProperties>
</file>