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000" w:firstRow="0" w:lastRow="0" w:firstColumn="0" w:lastColumn="0" w:noHBand="0" w:noVBand="0"/>
      </w:tblPr>
      <w:tblGrid>
        <w:gridCol w:w="5097"/>
        <w:gridCol w:w="2341"/>
        <w:gridCol w:w="2457"/>
      </w:tblGrid>
      <w:tr w:rsidR="00407AA5" w:rsidRPr="00407AA5" w:rsidTr="00B36E89">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shd w:val="clear" w:color="auto" w:fill="CCCCCC"/>
          </w:tcPr>
          <w:p w:rsidR="00407AA5" w:rsidRPr="00407AA5" w:rsidRDefault="00407AA5" w:rsidP="00407AA5">
            <w:r w:rsidRPr="00407AA5">
              <w:t>ΒΟΥΛΗ ΤΩΝ ΕΛΛΗΝΩΝ</w:t>
            </w:r>
          </w:p>
          <w:p w:rsidR="00407AA5" w:rsidRPr="00407AA5" w:rsidRDefault="00407AA5" w:rsidP="00407AA5">
            <w:pPr>
              <w:rPr>
                <w:b/>
                <w:bCs/>
              </w:rPr>
            </w:pPr>
            <w:bookmarkStart w:id="0" w:name="GEN_DIEF"/>
            <w:r w:rsidRPr="00407AA5">
              <w:t>ΓΕΝΙΚΗ ΔΙΕΥΘΥΝΣΗ ΔΙΟΙΚΗΤΙΚΗΣ ΥΠΟΣΤΗΡΙΞΕΩΣ</w:t>
            </w:r>
            <w:bookmarkEnd w:id="0"/>
          </w:p>
          <w:p w:rsidR="00407AA5" w:rsidRPr="00407AA5" w:rsidRDefault="00407AA5" w:rsidP="00407AA5">
            <w:pPr>
              <w:rPr>
                <w:b/>
                <w:bCs/>
              </w:rPr>
            </w:pPr>
            <w:bookmarkStart w:id="1" w:name="DIEF"/>
            <w:r w:rsidRPr="00407AA5">
              <w:t>Δ/ΝΣΗ ΠΡΟΜΗΘΕΙΩΝ ΚΑΙ ΔΙΑΧΕΙΡΙΣΗΣ ΥΛΙΚΟΥ</w:t>
            </w:r>
            <w:bookmarkEnd w:id="1"/>
          </w:p>
          <w:p w:rsidR="00407AA5" w:rsidRPr="00407AA5" w:rsidRDefault="00407AA5" w:rsidP="00407AA5">
            <w:pPr>
              <w:rPr>
                <w:b/>
                <w:bCs/>
                <w:lang w:val="en-US"/>
              </w:rPr>
            </w:pPr>
            <w:bookmarkStart w:id="2" w:name="TMIMA"/>
            <w:r w:rsidRPr="00407AA5">
              <w:t>ΤΜΗΜΑ ΠΡΟΜΗΘΕΙΩΝ</w:t>
            </w:r>
            <w:bookmarkEnd w:id="2"/>
          </w:p>
          <w:p w:rsidR="00407AA5" w:rsidRPr="00407AA5" w:rsidRDefault="00407AA5" w:rsidP="00407AA5">
            <w:pPr>
              <w:rPr>
                <w:b/>
                <w:bCs/>
                <w:lang w:val="en-US"/>
              </w:rPr>
            </w:pPr>
            <w:r w:rsidRPr="00407AA5">
              <w:rPr>
                <w:b/>
                <w:bCs/>
              </w:rPr>
              <w:t xml:space="preserve">Πληροφορίες : </w:t>
            </w:r>
            <w:bookmarkStart w:id="3" w:name="NUM_TIL"/>
            <w:r w:rsidRPr="00407AA5">
              <w:t>210 3692 108</w:t>
            </w:r>
            <w:bookmarkEnd w:id="3"/>
          </w:p>
        </w:tc>
        <w:tc>
          <w:tcPr>
            <w:tcW w:w="2410" w:type="dxa"/>
            <w:tcBorders>
              <w:left w:val="single" w:sz="4" w:space="0" w:color="auto"/>
            </w:tcBorders>
          </w:tcPr>
          <w:p w:rsidR="00407AA5" w:rsidRPr="00407AA5" w:rsidRDefault="00407AA5" w:rsidP="00407AA5">
            <w:pPr>
              <w:rPr>
                <w:b/>
                <w:bCs/>
              </w:rPr>
            </w:pPr>
          </w:p>
        </w:tc>
        <w:tc>
          <w:tcPr>
            <w:tcW w:w="2495" w:type="dxa"/>
          </w:tcPr>
          <w:p w:rsidR="00407AA5" w:rsidRPr="00407AA5" w:rsidRDefault="00407AA5" w:rsidP="00407AA5">
            <w:pPr>
              <w:rPr>
                <w:b/>
                <w:bCs/>
                <w:lang w:val="en-US"/>
              </w:rPr>
            </w:pPr>
            <w:r w:rsidRPr="00407AA5">
              <w:rPr>
                <w:b/>
                <w:bCs/>
              </w:rPr>
              <w:t>ΑΔΑ 09-03</w:t>
            </w:r>
            <w:r w:rsidRPr="00407AA5">
              <w:rPr>
                <w:b/>
                <w:bCs/>
                <w:lang w:val="en-US"/>
              </w:rPr>
              <w:t>NH</w:t>
            </w:r>
          </w:p>
          <w:p w:rsidR="00407AA5" w:rsidRPr="00407AA5" w:rsidRDefault="00407AA5" w:rsidP="00407AA5">
            <w:pPr>
              <w:rPr>
                <w:b/>
                <w:bCs/>
              </w:rPr>
            </w:pPr>
          </w:p>
          <w:p w:rsidR="00407AA5" w:rsidRPr="00407AA5" w:rsidRDefault="00407AA5" w:rsidP="00407AA5">
            <w:pPr>
              <w:rPr>
                <w:b/>
                <w:bCs/>
                <w:lang w:val="en-US"/>
              </w:rPr>
            </w:pPr>
            <w:r w:rsidRPr="00407AA5">
              <w:rPr>
                <w:b/>
                <w:bCs/>
              </w:rPr>
              <w:t xml:space="preserve">Αθήνα, </w:t>
            </w:r>
            <w:bookmarkStart w:id="4" w:name="PROT_DATE"/>
            <w:bookmarkEnd w:id="4"/>
            <w:r w:rsidRPr="00407AA5">
              <w:rPr>
                <w:b/>
                <w:bCs/>
                <w:lang w:val="en-US"/>
              </w:rPr>
              <w:t>15/12/2015</w:t>
            </w:r>
          </w:p>
          <w:p w:rsidR="00407AA5" w:rsidRPr="00407AA5" w:rsidRDefault="00407AA5" w:rsidP="00407AA5">
            <w:pPr>
              <w:rPr>
                <w:lang w:val="en-US"/>
              </w:rPr>
            </w:pPr>
          </w:p>
        </w:tc>
      </w:tr>
    </w:tbl>
    <w:p w:rsidR="00407AA5" w:rsidRPr="00407AA5" w:rsidRDefault="00407AA5" w:rsidP="00407AA5">
      <w:pPr>
        <w:rPr>
          <w:b/>
          <w:bCs/>
        </w:rPr>
      </w:pPr>
      <w:r w:rsidRPr="00407AA5">
        <w:rPr>
          <w:b/>
          <w:bCs/>
        </w:rPr>
        <w:t xml:space="preserve">                                                                              </w:t>
      </w:r>
      <w:r w:rsidRPr="00407AA5">
        <w:rPr>
          <w:b/>
          <w:bCs/>
        </w:rPr>
        <w:tab/>
      </w:r>
      <w:r w:rsidRPr="00407AA5">
        <w:rPr>
          <w:b/>
          <w:bCs/>
        </w:rPr>
        <w:tab/>
      </w:r>
      <w:r w:rsidRPr="00407AA5">
        <w:rPr>
          <w:b/>
          <w:bCs/>
        </w:rPr>
        <w:tab/>
      </w:r>
      <w:r w:rsidRPr="00407AA5">
        <w:rPr>
          <w:b/>
          <w:bCs/>
        </w:rPr>
        <w:tab/>
      </w:r>
    </w:p>
    <w:p w:rsidR="00407AA5" w:rsidRPr="00407AA5" w:rsidRDefault="00407AA5" w:rsidP="00407AA5">
      <w:pPr>
        <w:rPr>
          <w:b/>
          <w:bCs/>
        </w:rPr>
      </w:pPr>
      <w:r w:rsidRPr="00407AA5">
        <w:rPr>
          <w:b/>
          <w:bCs/>
        </w:rPr>
        <w:tab/>
      </w:r>
      <w:r w:rsidRPr="00407AA5">
        <w:rPr>
          <w:b/>
          <w:bCs/>
        </w:rPr>
        <w:tab/>
      </w:r>
      <w:r w:rsidRPr="00407AA5">
        <w:rPr>
          <w:b/>
          <w:bCs/>
        </w:rPr>
        <w:tab/>
      </w:r>
      <w:r w:rsidRPr="00407AA5">
        <w:rPr>
          <w:b/>
          <w:bCs/>
        </w:rPr>
        <w:tab/>
      </w:r>
      <w:r w:rsidRPr="00407AA5">
        <w:rPr>
          <w:b/>
          <w:bCs/>
        </w:rPr>
        <w:tab/>
      </w:r>
      <w:r w:rsidRPr="00407AA5">
        <w:rPr>
          <w:b/>
          <w:bCs/>
        </w:rPr>
        <w:tab/>
      </w:r>
      <w:r w:rsidRPr="00407AA5">
        <w:rPr>
          <w:b/>
          <w:bCs/>
        </w:rPr>
        <w:tab/>
      </w:r>
      <w:r w:rsidRPr="00407AA5">
        <w:rPr>
          <w:b/>
          <w:bCs/>
        </w:rPr>
        <w:tab/>
      </w:r>
      <w:r w:rsidRPr="00407AA5">
        <w:rPr>
          <w:b/>
          <w:bCs/>
        </w:rPr>
        <w:tab/>
        <w:t xml:space="preserve">      </w:t>
      </w:r>
    </w:p>
    <w:p w:rsidR="00407AA5" w:rsidRPr="00407AA5" w:rsidRDefault="00407AA5" w:rsidP="00407AA5">
      <w:pPr>
        <w:rPr>
          <w:b/>
          <w:bCs/>
          <w:lang w:val="en-US"/>
        </w:rPr>
      </w:pPr>
      <w:r w:rsidRPr="00407AA5">
        <w:rPr>
          <w:b/>
          <w:bCs/>
        </w:rPr>
        <w:t xml:space="preserve">  </w:t>
      </w:r>
      <w:proofErr w:type="spellStart"/>
      <w:r w:rsidRPr="00407AA5">
        <w:rPr>
          <w:b/>
          <w:bCs/>
        </w:rPr>
        <w:t>Πρωτ</w:t>
      </w:r>
      <w:proofErr w:type="spellEnd"/>
      <w:r w:rsidRPr="00407AA5">
        <w:rPr>
          <w:b/>
          <w:bCs/>
        </w:rPr>
        <w:t>:</w:t>
      </w:r>
      <w:r w:rsidRPr="00407AA5">
        <w:rPr>
          <w:b/>
          <w:bCs/>
          <w:lang w:val="en-US"/>
        </w:rPr>
        <w:t xml:space="preserve"> </w:t>
      </w:r>
      <w:bookmarkStart w:id="5" w:name="PROT_AR"/>
      <w:bookmarkEnd w:id="5"/>
      <w:r w:rsidRPr="00407AA5">
        <w:rPr>
          <w:b/>
          <w:bCs/>
          <w:lang w:val="en-US"/>
        </w:rPr>
        <w:t>18228</w:t>
      </w:r>
    </w:p>
    <w:p w:rsidR="00407AA5" w:rsidRPr="00407AA5" w:rsidRDefault="00407AA5" w:rsidP="00407AA5">
      <w:pPr>
        <w:rPr>
          <w:b/>
          <w:bCs/>
        </w:rPr>
      </w:pPr>
      <w:proofErr w:type="spellStart"/>
      <w:r w:rsidRPr="00407AA5">
        <w:rPr>
          <w:b/>
          <w:bCs/>
        </w:rPr>
        <w:t>Αριθμ</w:t>
      </w:r>
      <w:proofErr w:type="spellEnd"/>
      <w:r w:rsidRPr="00407AA5">
        <w:rPr>
          <w:b/>
          <w:bCs/>
        </w:rPr>
        <w:t>.</w:t>
      </w:r>
    </w:p>
    <w:p w:rsidR="00407AA5" w:rsidRPr="00407AA5" w:rsidRDefault="00407AA5" w:rsidP="00407AA5">
      <w:pPr>
        <w:rPr>
          <w:b/>
          <w:bCs/>
          <w:lang w:val="en-US"/>
        </w:rPr>
      </w:pPr>
      <w:r w:rsidRPr="00407AA5">
        <w:rPr>
          <w:b/>
          <w:bCs/>
        </w:rPr>
        <w:t xml:space="preserve">           </w:t>
      </w:r>
      <w:proofErr w:type="spellStart"/>
      <w:r w:rsidRPr="00407AA5">
        <w:rPr>
          <w:b/>
          <w:bCs/>
        </w:rPr>
        <w:t>Διεκπ</w:t>
      </w:r>
      <w:proofErr w:type="spellEnd"/>
      <w:r w:rsidRPr="00407AA5">
        <w:rPr>
          <w:b/>
          <w:bCs/>
        </w:rPr>
        <w:t xml:space="preserve">: </w:t>
      </w:r>
      <w:bookmarkStart w:id="6" w:name="PROT_DIEKP"/>
      <w:bookmarkStart w:id="7" w:name="ETIK_ORTHIS"/>
      <w:bookmarkEnd w:id="6"/>
      <w:bookmarkEnd w:id="7"/>
      <w:r w:rsidRPr="00407AA5">
        <w:rPr>
          <w:b/>
          <w:bCs/>
          <w:lang w:val="en-US"/>
        </w:rPr>
        <w:t>11989</w:t>
      </w:r>
    </w:p>
    <w:p w:rsidR="00407AA5" w:rsidRPr="00407AA5" w:rsidRDefault="00407AA5" w:rsidP="00407AA5">
      <w:pPr>
        <w:rPr>
          <w:b/>
          <w:bCs/>
          <w:u w:val="single"/>
        </w:rPr>
      </w:pPr>
      <w:bookmarkStart w:id="8" w:name="ETIK_ARTHRO"/>
      <w:r w:rsidRPr="00407AA5">
        <w:rPr>
          <w:b/>
          <w:bCs/>
          <w:u w:val="single"/>
        </w:rPr>
        <w:t>ΑΠΟΦΑΣΗ</w:t>
      </w:r>
      <w:bookmarkEnd w:id="8"/>
    </w:p>
    <w:p w:rsidR="00407AA5" w:rsidRPr="00407AA5" w:rsidRDefault="00407AA5" w:rsidP="00407AA5">
      <w:pPr>
        <w:rPr>
          <w:bCs/>
          <w:u w:val="single"/>
        </w:rPr>
      </w:pPr>
    </w:p>
    <w:p w:rsidR="00407AA5" w:rsidRPr="00407AA5" w:rsidRDefault="00407AA5" w:rsidP="00407AA5">
      <w:pPr>
        <w:rPr>
          <w:bCs/>
        </w:rPr>
      </w:pPr>
      <w:bookmarkStart w:id="9" w:name="THEMA_KD"/>
      <w:r w:rsidRPr="00407AA5">
        <w:rPr>
          <w:b/>
          <w:bCs/>
          <w:u w:val="single"/>
        </w:rPr>
        <w:t>"Εργασίες κλειθροποιού για ένα (1) έτος"</w:t>
      </w:r>
      <w:bookmarkEnd w:id="9"/>
    </w:p>
    <w:p w:rsidR="00407AA5" w:rsidRPr="00407AA5" w:rsidRDefault="00407AA5" w:rsidP="00407AA5">
      <w:pPr>
        <w:rPr>
          <w:bCs/>
          <w:u w:val="single"/>
        </w:rPr>
      </w:pPr>
    </w:p>
    <w:p w:rsidR="00407AA5" w:rsidRPr="00407AA5" w:rsidRDefault="00407AA5" w:rsidP="00407AA5">
      <w:pPr>
        <w:rPr>
          <w:b/>
          <w:bCs/>
          <w:u w:val="single"/>
        </w:rPr>
      </w:pPr>
      <w:bookmarkStart w:id="10" w:name="ONOMA_ARTHRO"/>
      <w:r w:rsidRPr="00407AA5">
        <w:rPr>
          <w:b/>
          <w:bCs/>
          <w:u w:val="single"/>
        </w:rPr>
        <w:t xml:space="preserve"> Ο ΓΕΝΙΚΟΣ ΓΡΑΜΜΑΤΕΑΣ</w:t>
      </w:r>
      <w:bookmarkEnd w:id="10"/>
      <w:r w:rsidRPr="00407AA5">
        <w:rPr>
          <w:b/>
          <w:bCs/>
          <w:u w:val="single"/>
        </w:rPr>
        <w:t xml:space="preserve"> </w:t>
      </w:r>
    </w:p>
    <w:p w:rsidR="00407AA5" w:rsidRPr="00407AA5" w:rsidRDefault="00407AA5" w:rsidP="00407AA5"/>
    <w:p w:rsidR="00407AA5" w:rsidRPr="00407AA5" w:rsidRDefault="00407AA5" w:rsidP="00407AA5">
      <w:r w:rsidRPr="00407AA5">
        <w:t xml:space="preserve">  </w:t>
      </w:r>
      <w:bookmarkStart w:id="11" w:name="ARTHRO"/>
      <w:r w:rsidRPr="00407AA5">
        <w:t xml:space="preserve"> Έχοντας υπόψη :</w:t>
      </w:r>
    </w:p>
    <w:p w:rsidR="00407AA5" w:rsidRPr="00407AA5" w:rsidRDefault="00407AA5" w:rsidP="00407AA5">
      <w:r w:rsidRPr="00407AA5">
        <w:t>1. Τα άρθρα 19, 24, 149 και 164στ του Κανονισμού της Βουλής (Μέρος β' ) όπως ισχύει.</w:t>
      </w:r>
    </w:p>
    <w:p w:rsidR="00407AA5" w:rsidRPr="00407AA5" w:rsidRDefault="00407AA5" w:rsidP="00407AA5">
      <w:r w:rsidRPr="00407AA5">
        <w:t xml:space="preserve">2. Την ανάγκη επισκευής, τοποθέτησης, ανοίγματος κλειδαριών σε ερμάρια και πόρτες και γενικώς όλων των εργασιών κλειθροποιού, για την κάλυψη των αναγκών των υπηρεσιών της Βουλής των Ελλήνων, για ένα(1)  έτος, σύμφωνα με το υπ' αριθ. 15011/03.11.2015 υπηρεσιακό σημείωμα του Τμήματος Προμηθειών της Βουλής, την από Οκτώβριο 2015 Τεχνική Περιγραφή του Τμήματος Τεχνιτών &amp; Εργατών και τον συνημμένο Πίνακα Προσφοράς Εργασιών Κλειθροποιού. </w:t>
      </w:r>
    </w:p>
    <w:p w:rsidR="00407AA5" w:rsidRPr="00407AA5" w:rsidRDefault="00407AA5" w:rsidP="00407AA5">
      <w:r w:rsidRPr="00407AA5">
        <w:t>3. Την υπ΄αριθμ.16482/10714/20.11.2015 απόφαση συγκρότησης επιτροπής  συλλογής και αξιολόγησης προσφορών και το από 03.12.2015 πρακτικό της παραπάνω επιτροπής.</w:t>
      </w:r>
    </w:p>
    <w:p w:rsidR="00407AA5" w:rsidRPr="00407AA5" w:rsidRDefault="00407AA5" w:rsidP="00407AA5">
      <w:r w:rsidRPr="00407AA5">
        <w:t xml:space="preserve">5. Την </w:t>
      </w:r>
      <w:proofErr w:type="spellStart"/>
      <w:r w:rsidRPr="00407AA5">
        <w:t>υπ'αριθμ</w:t>
      </w:r>
      <w:proofErr w:type="spellEnd"/>
      <w:r w:rsidRPr="00407AA5">
        <w:t xml:space="preserve">. 16292/10581/18.11.2015  απόφαση ανάληψης υποχρέωσης του ΚΑΕ 0869 με α/α </w:t>
      </w:r>
      <w:proofErr w:type="spellStart"/>
      <w:r w:rsidRPr="00407AA5">
        <w:t>υποχρ</w:t>
      </w:r>
      <w:proofErr w:type="spellEnd"/>
      <w:r w:rsidRPr="00407AA5">
        <w:t>. 1501.</w:t>
      </w:r>
    </w:p>
    <w:p w:rsidR="00407AA5" w:rsidRPr="00407AA5" w:rsidRDefault="00407AA5" w:rsidP="00407AA5">
      <w:r w:rsidRPr="00407AA5">
        <w:t xml:space="preserve">6. Την υπ' </w:t>
      </w:r>
      <w:proofErr w:type="spellStart"/>
      <w:r w:rsidRPr="00407AA5">
        <w:t>αριθμ</w:t>
      </w:r>
      <w:proofErr w:type="spellEnd"/>
      <w:r w:rsidRPr="00407AA5">
        <w:t>. 15582/10034/09.11.2015 (ΦΕΚ 2404/Β/09.11.2015) απόφαση του Προέδρου της Βουλής των Ελλήνων για τη μεταβίβαση εξουσίας υπογραφής στο Γενικό Γραμματέα, όπως ισχύει..</w:t>
      </w:r>
      <w:bookmarkEnd w:id="11"/>
      <w:r w:rsidRPr="00407AA5">
        <w:t xml:space="preserve">  </w:t>
      </w:r>
    </w:p>
    <w:p w:rsidR="00407AA5" w:rsidRPr="00407AA5" w:rsidRDefault="00407AA5" w:rsidP="00407AA5">
      <w:pPr>
        <w:rPr>
          <w:bCs/>
        </w:rPr>
      </w:pPr>
    </w:p>
    <w:p w:rsidR="00407AA5" w:rsidRPr="00407AA5" w:rsidRDefault="00407AA5" w:rsidP="00407AA5">
      <w:pPr>
        <w:rPr>
          <w:b/>
          <w:bCs/>
          <w:u w:val="single"/>
        </w:rPr>
      </w:pPr>
      <w:bookmarkStart w:id="12" w:name="ETIK_KEIM_APOF"/>
      <w:r w:rsidRPr="00407AA5">
        <w:rPr>
          <w:b/>
          <w:bCs/>
          <w:u w:val="single"/>
        </w:rPr>
        <w:t>Αποφασίζουμε</w:t>
      </w:r>
      <w:bookmarkEnd w:id="12"/>
    </w:p>
    <w:p w:rsidR="00407AA5" w:rsidRPr="00407AA5" w:rsidRDefault="00407AA5" w:rsidP="00407AA5">
      <w:pPr>
        <w:rPr>
          <w:b/>
          <w:bCs/>
          <w:u w:val="single"/>
        </w:rPr>
      </w:pPr>
    </w:p>
    <w:p w:rsidR="00407AA5" w:rsidRPr="00407AA5" w:rsidRDefault="00407AA5" w:rsidP="00407AA5">
      <w:bookmarkStart w:id="13" w:name="KEIMENO_APOF4"/>
      <w:bookmarkStart w:id="14" w:name="KEIMENO_APOF3"/>
      <w:bookmarkStart w:id="15" w:name="KEIMENO_APOF2"/>
      <w:bookmarkStart w:id="16" w:name="KEIMENO_APOF1"/>
      <w:bookmarkEnd w:id="13"/>
      <w:bookmarkEnd w:id="14"/>
      <w:bookmarkEnd w:id="15"/>
      <w:r w:rsidRPr="00407AA5">
        <w:lastRenderedPageBreak/>
        <w:t xml:space="preserve">       την ανάθεση στον ΒΑΣΙΛΕΙΟ ΧΡ. ΠΑΝΑΓΙΩΤΟΠΟΥΛΟ, Αριστοτέλους 1, 104 32, Αθήνα, της επισκευής, τοποθέτησης, ανοίγματος κλειδαριών σε ερμάρια και πόρτες και γενικώς όλων των εργασιών κλειθροποιού, για την κάλυψη των αναγκών των υπηρεσιών της Βουλής των Ελλήνων, για ένα (1)  έτος, σύμφωνα με όσα ακριβώς αναφέρονται στην από Οκτώβριο 2015 Τεχνική Περιγραφή του Τμήματος Τεχνιτών &amp; Εργατών.</w:t>
      </w:r>
    </w:p>
    <w:p w:rsidR="00407AA5" w:rsidRPr="00407AA5" w:rsidRDefault="00407AA5" w:rsidP="00407AA5"/>
    <w:p w:rsidR="00407AA5" w:rsidRPr="00407AA5" w:rsidRDefault="00407AA5" w:rsidP="00407AA5">
      <w:r w:rsidRPr="00407AA5">
        <w:t xml:space="preserve">   Συγκεκριμένα ο ανάδοχος αναλαμβάνει την </w:t>
      </w:r>
      <w:proofErr w:type="spellStart"/>
      <w:r w:rsidRPr="00407AA5">
        <w:t>την</w:t>
      </w:r>
      <w:proofErr w:type="spellEnd"/>
      <w:r w:rsidRPr="00407AA5">
        <w:t xml:space="preserve"> εκτέλεση των κάτωθι αναφερομένων εργασιών κλειθροποιού σύμφωνα με τις εξής τιμές πλέον ΦΠΑ:</w:t>
      </w:r>
    </w:p>
    <w:p w:rsidR="00407AA5" w:rsidRPr="00407AA5" w:rsidRDefault="00407AA5" w:rsidP="00407A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77"/>
        <w:gridCol w:w="1318"/>
        <w:gridCol w:w="1497"/>
      </w:tblGrid>
      <w:tr w:rsidR="00407AA5" w:rsidRPr="00407AA5" w:rsidTr="00B36E89">
        <w:tc>
          <w:tcPr>
            <w:tcW w:w="8296" w:type="dxa"/>
            <w:gridSpan w:val="4"/>
            <w:shd w:val="clear" w:color="auto" w:fill="auto"/>
          </w:tcPr>
          <w:p w:rsidR="00407AA5" w:rsidRPr="00407AA5" w:rsidRDefault="00407AA5" w:rsidP="00407AA5">
            <w:pPr>
              <w:rPr>
                <w:b/>
              </w:rPr>
            </w:pPr>
            <w:r w:rsidRPr="00407AA5">
              <w:rPr>
                <w:b/>
              </w:rPr>
              <w:t>ΠΙΝΑΚΑΣ ΠΡΟΣΦΟΡΑΣ</w:t>
            </w:r>
          </w:p>
          <w:p w:rsidR="00407AA5" w:rsidRPr="00407AA5" w:rsidRDefault="00407AA5" w:rsidP="00407AA5">
            <w:pPr>
              <w:rPr>
                <w:b/>
              </w:rPr>
            </w:pPr>
            <w:r w:rsidRPr="00407AA5">
              <w:rPr>
                <w:b/>
              </w:rPr>
              <w:t>ΕΡΓΑΣΙΩΝ ΚΛΕΙΔΑΡΑ</w:t>
            </w:r>
          </w:p>
        </w:tc>
      </w:tr>
      <w:tr w:rsidR="00407AA5" w:rsidRPr="00407AA5" w:rsidTr="00B36E89">
        <w:tc>
          <w:tcPr>
            <w:tcW w:w="704" w:type="dxa"/>
            <w:shd w:val="clear" w:color="auto" w:fill="auto"/>
          </w:tcPr>
          <w:p w:rsidR="00407AA5" w:rsidRPr="00407AA5" w:rsidRDefault="00407AA5" w:rsidP="00407AA5">
            <w:pPr>
              <w:rPr>
                <w:b/>
              </w:rPr>
            </w:pPr>
            <w:r w:rsidRPr="00407AA5">
              <w:rPr>
                <w:b/>
              </w:rPr>
              <w:t>Α/Α</w:t>
            </w:r>
          </w:p>
        </w:tc>
        <w:tc>
          <w:tcPr>
            <w:tcW w:w="4777" w:type="dxa"/>
            <w:shd w:val="clear" w:color="auto" w:fill="auto"/>
          </w:tcPr>
          <w:p w:rsidR="00407AA5" w:rsidRPr="00407AA5" w:rsidRDefault="00407AA5" w:rsidP="00407AA5">
            <w:pPr>
              <w:rPr>
                <w:b/>
              </w:rPr>
            </w:pPr>
            <w:r w:rsidRPr="00407AA5">
              <w:rPr>
                <w:b/>
              </w:rPr>
              <w:t>ΕΙΔΟΣ ΕΡΓΑΣΙΑΣ</w:t>
            </w:r>
          </w:p>
        </w:tc>
        <w:tc>
          <w:tcPr>
            <w:tcW w:w="1318" w:type="dxa"/>
            <w:shd w:val="clear" w:color="auto" w:fill="auto"/>
          </w:tcPr>
          <w:p w:rsidR="00407AA5" w:rsidRPr="00407AA5" w:rsidRDefault="00407AA5" w:rsidP="00407AA5">
            <w:pPr>
              <w:rPr>
                <w:b/>
              </w:rPr>
            </w:pPr>
            <w:r w:rsidRPr="00407AA5">
              <w:rPr>
                <w:b/>
              </w:rPr>
              <w:t>ΜΟΝΑΔΑ ΜΕΤΡΗΣΗΣ</w:t>
            </w:r>
          </w:p>
        </w:tc>
        <w:tc>
          <w:tcPr>
            <w:tcW w:w="1497" w:type="dxa"/>
            <w:shd w:val="clear" w:color="auto" w:fill="auto"/>
          </w:tcPr>
          <w:p w:rsidR="00407AA5" w:rsidRPr="00407AA5" w:rsidRDefault="00407AA5" w:rsidP="00407AA5">
            <w:pPr>
              <w:rPr>
                <w:b/>
              </w:rPr>
            </w:pPr>
            <w:r w:rsidRPr="00407AA5">
              <w:rPr>
                <w:b/>
              </w:rPr>
              <w:t>ΤΙΜΗ ΜΟΝΑΔΟΣ ΣΕ ΕΥΡΩ (€)</w:t>
            </w:r>
          </w:p>
        </w:tc>
      </w:tr>
      <w:tr w:rsidR="00407AA5" w:rsidRPr="00407AA5" w:rsidTr="00B36E89">
        <w:tc>
          <w:tcPr>
            <w:tcW w:w="704" w:type="dxa"/>
            <w:shd w:val="clear" w:color="auto" w:fill="auto"/>
          </w:tcPr>
          <w:p w:rsidR="00407AA5" w:rsidRPr="00407AA5" w:rsidRDefault="00407AA5" w:rsidP="00407AA5">
            <w:pPr>
              <w:rPr>
                <w:b/>
              </w:rPr>
            </w:pPr>
            <w:r w:rsidRPr="00407AA5">
              <w:rPr>
                <w:b/>
              </w:rPr>
              <w:t>1.</w:t>
            </w:r>
          </w:p>
        </w:tc>
        <w:tc>
          <w:tcPr>
            <w:tcW w:w="4777" w:type="dxa"/>
            <w:shd w:val="clear" w:color="auto" w:fill="auto"/>
          </w:tcPr>
          <w:p w:rsidR="00407AA5" w:rsidRPr="00407AA5" w:rsidRDefault="00407AA5" w:rsidP="00407AA5">
            <w:pPr>
              <w:rPr>
                <w:b/>
              </w:rPr>
            </w:pPr>
            <w:r w:rsidRPr="00407AA5">
              <w:rPr>
                <w:b/>
              </w:rPr>
              <w:t xml:space="preserve">Άνοιγμα πάσης φύσεως κλειδαριών θυρών </w:t>
            </w:r>
          </w:p>
        </w:tc>
        <w:tc>
          <w:tcPr>
            <w:tcW w:w="1318" w:type="dxa"/>
            <w:shd w:val="clear" w:color="auto" w:fill="auto"/>
          </w:tcPr>
          <w:p w:rsidR="00407AA5" w:rsidRPr="00407AA5" w:rsidRDefault="00407AA5" w:rsidP="00407AA5">
            <w:pPr>
              <w:rPr>
                <w:b/>
              </w:rPr>
            </w:pPr>
            <w:r w:rsidRPr="00407AA5">
              <w:rPr>
                <w:b/>
              </w:rPr>
              <w:t>ΤΕΜΑΧΙΟ</w:t>
            </w:r>
          </w:p>
          <w:p w:rsidR="00407AA5" w:rsidRPr="00407AA5" w:rsidRDefault="00407AA5" w:rsidP="00407AA5">
            <w:pPr>
              <w:rPr>
                <w:b/>
              </w:rPr>
            </w:pPr>
          </w:p>
        </w:tc>
        <w:tc>
          <w:tcPr>
            <w:tcW w:w="1497" w:type="dxa"/>
            <w:shd w:val="clear" w:color="auto" w:fill="auto"/>
          </w:tcPr>
          <w:p w:rsidR="00407AA5" w:rsidRPr="00407AA5" w:rsidRDefault="00407AA5" w:rsidP="00407AA5">
            <w:pPr>
              <w:rPr>
                <w:b/>
                <w:lang w:val="en-US"/>
              </w:rPr>
            </w:pPr>
            <w:r w:rsidRPr="00407AA5">
              <w:rPr>
                <w:b/>
                <w:lang w:val="en-US"/>
              </w:rPr>
              <w:t>10,00</w:t>
            </w:r>
          </w:p>
        </w:tc>
      </w:tr>
      <w:tr w:rsidR="00407AA5" w:rsidRPr="00407AA5" w:rsidTr="00B36E89">
        <w:tc>
          <w:tcPr>
            <w:tcW w:w="704" w:type="dxa"/>
            <w:shd w:val="clear" w:color="auto" w:fill="auto"/>
          </w:tcPr>
          <w:p w:rsidR="00407AA5" w:rsidRPr="00407AA5" w:rsidRDefault="00407AA5" w:rsidP="00407AA5">
            <w:pPr>
              <w:rPr>
                <w:b/>
              </w:rPr>
            </w:pPr>
            <w:r w:rsidRPr="00407AA5">
              <w:rPr>
                <w:b/>
              </w:rPr>
              <w:t>2.</w:t>
            </w:r>
          </w:p>
        </w:tc>
        <w:tc>
          <w:tcPr>
            <w:tcW w:w="4777" w:type="dxa"/>
            <w:shd w:val="clear" w:color="auto" w:fill="auto"/>
          </w:tcPr>
          <w:p w:rsidR="00407AA5" w:rsidRPr="00407AA5" w:rsidRDefault="00407AA5" w:rsidP="00407AA5">
            <w:pPr>
              <w:rPr>
                <w:b/>
              </w:rPr>
            </w:pPr>
            <w:r w:rsidRPr="00407AA5">
              <w:rPr>
                <w:b/>
              </w:rPr>
              <w:t>Άνοιγμα πάσης φύσεως κλειδαριών επίπλων</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5,00</w:t>
            </w:r>
          </w:p>
        </w:tc>
      </w:tr>
      <w:tr w:rsidR="00407AA5" w:rsidRPr="00407AA5" w:rsidTr="00B36E89">
        <w:tc>
          <w:tcPr>
            <w:tcW w:w="704" w:type="dxa"/>
            <w:shd w:val="clear" w:color="auto" w:fill="auto"/>
          </w:tcPr>
          <w:p w:rsidR="00407AA5" w:rsidRPr="00407AA5" w:rsidRDefault="00407AA5" w:rsidP="00407AA5">
            <w:pPr>
              <w:rPr>
                <w:b/>
              </w:rPr>
            </w:pPr>
            <w:r w:rsidRPr="00407AA5">
              <w:rPr>
                <w:b/>
              </w:rPr>
              <w:t>3.</w:t>
            </w:r>
          </w:p>
        </w:tc>
        <w:tc>
          <w:tcPr>
            <w:tcW w:w="4777" w:type="dxa"/>
            <w:shd w:val="clear" w:color="auto" w:fill="auto"/>
          </w:tcPr>
          <w:p w:rsidR="00407AA5" w:rsidRPr="00407AA5" w:rsidRDefault="00407AA5" w:rsidP="00407AA5">
            <w:pPr>
              <w:rPr>
                <w:b/>
              </w:rPr>
            </w:pPr>
            <w:r w:rsidRPr="00407AA5">
              <w:rPr>
                <w:b/>
              </w:rPr>
              <w:t xml:space="preserve"> Επισκευή πάσης φύσεως κλειδαριών θυρών και επίπλων</w:t>
            </w: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5,00</w:t>
            </w:r>
          </w:p>
        </w:tc>
      </w:tr>
      <w:tr w:rsidR="00407AA5" w:rsidRPr="00407AA5" w:rsidTr="00B36E89">
        <w:tc>
          <w:tcPr>
            <w:tcW w:w="704" w:type="dxa"/>
            <w:shd w:val="clear" w:color="auto" w:fill="auto"/>
          </w:tcPr>
          <w:p w:rsidR="00407AA5" w:rsidRPr="00407AA5" w:rsidRDefault="00407AA5" w:rsidP="00407AA5">
            <w:pPr>
              <w:rPr>
                <w:b/>
              </w:rPr>
            </w:pPr>
            <w:r w:rsidRPr="00407AA5">
              <w:rPr>
                <w:b/>
              </w:rPr>
              <w:t>4.</w:t>
            </w:r>
          </w:p>
        </w:tc>
        <w:tc>
          <w:tcPr>
            <w:tcW w:w="4777" w:type="dxa"/>
            <w:shd w:val="clear" w:color="auto" w:fill="auto"/>
          </w:tcPr>
          <w:p w:rsidR="00407AA5" w:rsidRPr="00407AA5" w:rsidRDefault="00407AA5" w:rsidP="00407AA5">
            <w:pPr>
              <w:rPr>
                <w:b/>
              </w:rPr>
            </w:pPr>
            <w:r w:rsidRPr="00407AA5">
              <w:rPr>
                <w:b/>
              </w:rPr>
              <w:t xml:space="preserve">Αντικατάσταση κλειδαριών θυρών και επίπλων όλων των ειδών </w:t>
            </w: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5,00</w:t>
            </w:r>
          </w:p>
        </w:tc>
      </w:tr>
      <w:tr w:rsidR="00407AA5" w:rsidRPr="00407AA5" w:rsidTr="00B36E89">
        <w:tc>
          <w:tcPr>
            <w:tcW w:w="704" w:type="dxa"/>
            <w:shd w:val="clear" w:color="auto" w:fill="auto"/>
          </w:tcPr>
          <w:p w:rsidR="00407AA5" w:rsidRPr="00407AA5" w:rsidRDefault="00407AA5" w:rsidP="00407AA5">
            <w:pPr>
              <w:rPr>
                <w:b/>
              </w:rPr>
            </w:pPr>
            <w:r w:rsidRPr="00407AA5">
              <w:rPr>
                <w:b/>
              </w:rPr>
              <w:t>5.</w:t>
            </w:r>
          </w:p>
        </w:tc>
        <w:tc>
          <w:tcPr>
            <w:tcW w:w="4777" w:type="dxa"/>
            <w:shd w:val="clear" w:color="auto" w:fill="auto"/>
          </w:tcPr>
          <w:p w:rsidR="00407AA5" w:rsidRPr="00407AA5" w:rsidRDefault="00407AA5" w:rsidP="00407AA5">
            <w:pPr>
              <w:rPr>
                <w:b/>
              </w:rPr>
            </w:pPr>
            <w:r w:rsidRPr="00407AA5">
              <w:rPr>
                <w:b/>
              </w:rPr>
              <w:t>Τοποθέτηση και ρύθμιση σουστών αέρος</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20,00</w:t>
            </w:r>
          </w:p>
        </w:tc>
      </w:tr>
      <w:tr w:rsidR="00407AA5" w:rsidRPr="00407AA5" w:rsidTr="00B36E89">
        <w:tc>
          <w:tcPr>
            <w:tcW w:w="704" w:type="dxa"/>
            <w:shd w:val="clear" w:color="auto" w:fill="auto"/>
          </w:tcPr>
          <w:p w:rsidR="00407AA5" w:rsidRPr="00407AA5" w:rsidRDefault="00407AA5" w:rsidP="00407AA5">
            <w:pPr>
              <w:rPr>
                <w:b/>
              </w:rPr>
            </w:pPr>
            <w:r w:rsidRPr="00407AA5">
              <w:rPr>
                <w:b/>
              </w:rPr>
              <w:t>6.</w:t>
            </w:r>
          </w:p>
        </w:tc>
        <w:tc>
          <w:tcPr>
            <w:tcW w:w="4777" w:type="dxa"/>
            <w:shd w:val="clear" w:color="auto" w:fill="auto"/>
          </w:tcPr>
          <w:p w:rsidR="00407AA5" w:rsidRPr="00407AA5" w:rsidRDefault="00407AA5" w:rsidP="00407AA5">
            <w:pPr>
              <w:rPr>
                <w:b/>
              </w:rPr>
            </w:pPr>
            <w:r w:rsidRPr="00407AA5">
              <w:rPr>
                <w:b/>
              </w:rPr>
              <w:t xml:space="preserve"> Κατασκευή αντιγράφων κλειδιών</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1,20</w:t>
            </w:r>
          </w:p>
        </w:tc>
      </w:tr>
      <w:tr w:rsidR="00407AA5" w:rsidRPr="00407AA5" w:rsidTr="00B36E89">
        <w:tc>
          <w:tcPr>
            <w:tcW w:w="704" w:type="dxa"/>
            <w:shd w:val="clear" w:color="auto" w:fill="auto"/>
          </w:tcPr>
          <w:p w:rsidR="00407AA5" w:rsidRPr="00407AA5" w:rsidRDefault="00407AA5" w:rsidP="00407AA5">
            <w:pPr>
              <w:rPr>
                <w:b/>
              </w:rPr>
            </w:pPr>
            <w:r w:rsidRPr="00407AA5">
              <w:rPr>
                <w:b/>
              </w:rPr>
              <w:t>7.</w:t>
            </w:r>
          </w:p>
        </w:tc>
        <w:tc>
          <w:tcPr>
            <w:tcW w:w="4777" w:type="dxa"/>
            <w:shd w:val="clear" w:color="auto" w:fill="auto"/>
          </w:tcPr>
          <w:p w:rsidR="00407AA5" w:rsidRPr="00407AA5" w:rsidRDefault="00407AA5" w:rsidP="00407AA5">
            <w:pPr>
              <w:rPr>
                <w:b/>
              </w:rPr>
            </w:pPr>
            <w:r w:rsidRPr="00407AA5">
              <w:rPr>
                <w:b/>
              </w:rPr>
              <w:t xml:space="preserve"> Κατασκευή κλειδιών απλών σε </w:t>
            </w:r>
            <w:proofErr w:type="spellStart"/>
            <w:r w:rsidRPr="00407AA5">
              <w:rPr>
                <w:b/>
                <w:lang w:val="en-US"/>
              </w:rPr>
              <w:t>passo</w:t>
            </w:r>
            <w:proofErr w:type="spellEnd"/>
            <w:r w:rsidRPr="00407AA5">
              <w:rPr>
                <w:b/>
              </w:rPr>
              <w:t xml:space="preserve"> </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1,50</w:t>
            </w:r>
          </w:p>
        </w:tc>
      </w:tr>
      <w:tr w:rsidR="00407AA5" w:rsidRPr="00407AA5" w:rsidTr="00B36E89">
        <w:tc>
          <w:tcPr>
            <w:tcW w:w="704" w:type="dxa"/>
            <w:shd w:val="clear" w:color="auto" w:fill="auto"/>
          </w:tcPr>
          <w:p w:rsidR="00407AA5" w:rsidRPr="00407AA5" w:rsidRDefault="00407AA5" w:rsidP="00407AA5">
            <w:pPr>
              <w:rPr>
                <w:b/>
              </w:rPr>
            </w:pPr>
            <w:r w:rsidRPr="00407AA5">
              <w:rPr>
                <w:b/>
              </w:rPr>
              <w:t>8.</w:t>
            </w:r>
          </w:p>
        </w:tc>
        <w:tc>
          <w:tcPr>
            <w:tcW w:w="4777" w:type="dxa"/>
            <w:shd w:val="clear" w:color="auto" w:fill="auto"/>
          </w:tcPr>
          <w:p w:rsidR="00407AA5" w:rsidRPr="00407AA5" w:rsidRDefault="00407AA5" w:rsidP="00407AA5">
            <w:pPr>
              <w:rPr>
                <w:b/>
              </w:rPr>
            </w:pPr>
            <w:r w:rsidRPr="00407AA5">
              <w:rPr>
                <w:b/>
              </w:rPr>
              <w:t xml:space="preserve"> Κατασκευή κλειδαριών ασφαλείας σε </w:t>
            </w:r>
            <w:proofErr w:type="spellStart"/>
            <w:r w:rsidRPr="00407AA5">
              <w:rPr>
                <w:b/>
                <w:lang w:val="en-US"/>
              </w:rPr>
              <w:t>passo</w:t>
            </w:r>
            <w:proofErr w:type="spellEnd"/>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4,50</w:t>
            </w:r>
          </w:p>
        </w:tc>
      </w:tr>
      <w:tr w:rsidR="00407AA5" w:rsidRPr="00407AA5" w:rsidTr="00B36E89">
        <w:tc>
          <w:tcPr>
            <w:tcW w:w="704" w:type="dxa"/>
            <w:shd w:val="clear" w:color="auto" w:fill="auto"/>
          </w:tcPr>
          <w:p w:rsidR="00407AA5" w:rsidRPr="00407AA5" w:rsidRDefault="00407AA5" w:rsidP="00407AA5">
            <w:pPr>
              <w:rPr>
                <w:b/>
              </w:rPr>
            </w:pPr>
            <w:r w:rsidRPr="00407AA5">
              <w:rPr>
                <w:b/>
              </w:rPr>
              <w:t>9.</w:t>
            </w:r>
          </w:p>
        </w:tc>
        <w:tc>
          <w:tcPr>
            <w:tcW w:w="4777" w:type="dxa"/>
            <w:shd w:val="clear" w:color="auto" w:fill="auto"/>
          </w:tcPr>
          <w:p w:rsidR="00407AA5" w:rsidRPr="00407AA5" w:rsidRDefault="00407AA5" w:rsidP="00407AA5">
            <w:pPr>
              <w:rPr>
                <w:b/>
              </w:rPr>
            </w:pPr>
            <w:r w:rsidRPr="00407AA5">
              <w:rPr>
                <w:b/>
              </w:rPr>
              <w:t xml:space="preserve"> Κατασκευή χωνευτών κλειδιών</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3,00</w:t>
            </w:r>
          </w:p>
        </w:tc>
      </w:tr>
      <w:tr w:rsidR="00407AA5" w:rsidRPr="00407AA5" w:rsidTr="00B36E89">
        <w:tc>
          <w:tcPr>
            <w:tcW w:w="704" w:type="dxa"/>
            <w:shd w:val="clear" w:color="auto" w:fill="auto"/>
          </w:tcPr>
          <w:p w:rsidR="00407AA5" w:rsidRPr="00407AA5" w:rsidRDefault="00407AA5" w:rsidP="00407AA5">
            <w:pPr>
              <w:rPr>
                <w:b/>
              </w:rPr>
            </w:pPr>
            <w:r w:rsidRPr="00407AA5">
              <w:rPr>
                <w:b/>
              </w:rPr>
              <w:t>10.</w:t>
            </w:r>
          </w:p>
        </w:tc>
        <w:tc>
          <w:tcPr>
            <w:tcW w:w="4777" w:type="dxa"/>
            <w:shd w:val="clear" w:color="auto" w:fill="auto"/>
          </w:tcPr>
          <w:p w:rsidR="00407AA5" w:rsidRPr="00407AA5" w:rsidRDefault="00407AA5" w:rsidP="00407AA5">
            <w:pPr>
              <w:rPr>
                <w:b/>
              </w:rPr>
            </w:pPr>
            <w:r w:rsidRPr="00407AA5">
              <w:rPr>
                <w:b/>
              </w:rPr>
              <w:t xml:space="preserve"> Άνοιγμα χρηματοκιβωτίου</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lastRenderedPageBreak/>
              <w:t>ΤΕΜΑΧΙΟ</w:t>
            </w:r>
          </w:p>
        </w:tc>
        <w:tc>
          <w:tcPr>
            <w:tcW w:w="1497" w:type="dxa"/>
            <w:shd w:val="clear" w:color="auto" w:fill="auto"/>
          </w:tcPr>
          <w:p w:rsidR="00407AA5" w:rsidRPr="00407AA5" w:rsidRDefault="00407AA5" w:rsidP="00407AA5">
            <w:pPr>
              <w:rPr>
                <w:b/>
                <w:lang w:val="en-US"/>
              </w:rPr>
            </w:pPr>
            <w:r w:rsidRPr="00407AA5">
              <w:rPr>
                <w:b/>
                <w:lang w:val="en-US"/>
              </w:rPr>
              <w:t>20,00</w:t>
            </w:r>
          </w:p>
        </w:tc>
      </w:tr>
      <w:tr w:rsidR="00407AA5" w:rsidRPr="00407AA5" w:rsidTr="00B36E89">
        <w:tc>
          <w:tcPr>
            <w:tcW w:w="704" w:type="dxa"/>
            <w:shd w:val="clear" w:color="auto" w:fill="auto"/>
          </w:tcPr>
          <w:p w:rsidR="00407AA5" w:rsidRPr="00407AA5" w:rsidRDefault="00407AA5" w:rsidP="00407AA5">
            <w:pPr>
              <w:rPr>
                <w:b/>
              </w:rPr>
            </w:pPr>
            <w:r w:rsidRPr="00407AA5">
              <w:rPr>
                <w:b/>
              </w:rPr>
              <w:lastRenderedPageBreak/>
              <w:t>11.</w:t>
            </w:r>
          </w:p>
        </w:tc>
        <w:tc>
          <w:tcPr>
            <w:tcW w:w="4777" w:type="dxa"/>
            <w:shd w:val="clear" w:color="auto" w:fill="auto"/>
          </w:tcPr>
          <w:p w:rsidR="00407AA5" w:rsidRPr="00407AA5" w:rsidRDefault="00407AA5" w:rsidP="00407AA5">
            <w:pPr>
              <w:rPr>
                <w:b/>
              </w:rPr>
            </w:pPr>
            <w:r w:rsidRPr="00407AA5">
              <w:rPr>
                <w:b/>
              </w:rPr>
              <w:t xml:space="preserve"> Άνοιγμα – τοποθέτηση λουκέτων και κρίκων ασφαλείας</w:t>
            </w:r>
          </w:p>
          <w:p w:rsidR="00407AA5" w:rsidRPr="00407AA5" w:rsidRDefault="00407AA5" w:rsidP="00407AA5">
            <w:pPr>
              <w:rPr>
                <w:b/>
              </w:rPr>
            </w:pPr>
          </w:p>
        </w:tc>
        <w:tc>
          <w:tcPr>
            <w:tcW w:w="1318" w:type="dxa"/>
            <w:shd w:val="clear" w:color="auto" w:fill="auto"/>
          </w:tcPr>
          <w:p w:rsidR="00407AA5" w:rsidRPr="00407AA5" w:rsidRDefault="00407AA5" w:rsidP="00407AA5">
            <w:pPr>
              <w:rPr>
                <w:b/>
              </w:rPr>
            </w:pPr>
            <w:r w:rsidRPr="00407AA5">
              <w:rPr>
                <w:b/>
              </w:rPr>
              <w:t>ΤΕΜΑΧΙΟ</w:t>
            </w:r>
          </w:p>
        </w:tc>
        <w:tc>
          <w:tcPr>
            <w:tcW w:w="1497" w:type="dxa"/>
            <w:shd w:val="clear" w:color="auto" w:fill="auto"/>
          </w:tcPr>
          <w:p w:rsidR="00407AA5" w:rsidRPr="00407AA5" w:rsidRDefault="00407AA5" w:rsidP="00407AA5">
            <w:pPr>
              <w:rPr>
                <w:b/>
                <w:lang w:val="en-US"/>
              </w:rPr>
            </w:pPr>
            <w:r w:rsidRPr="00407AA5">
              <w:rPr>
                <w:b/>
                <w:lang w:val="en-US"/>
              </w:rPr>
              <w:t xml:space="preserve"> 5,00</w:t>
            </w:r>
          </w:p>
        </w:tc>
      </w:tr>
    </w:tbl>
    <w:p w:rsidR="00407AA5" w:rsidRPr="00407AA5" w:rsidRDefault="00407AA5" w:rsidP="00407AA5"/>
    <w:p w:rsidR="00407AA5" w:rsidRPr="00407AA5" w:rsidRDefault="00407AA5" w:rsidP="00407AA5">
      <w:r w:rsidRPr="00407AA5">
        <w:t xml:space="preserve">   </w:t>
      </w:r>
    </w:p>
    <w:p w:rsidR="00407AA5" w:rsidRPr="00407AA5" w:rsidRDefault="00407AA5" w:rsidP="00407AA5">
      <w:r w:rsidRPr="00407AA5">
        <w:t xml:space="preserve">   Ο ανάδοχος έχει την αποκλειστική ευθύνη και υποχρέωση να προσκομίσει τα σχετικά παραστατικά πληρωμής στο Τμήμα Προμηθειών της Βουλής (Μ. Αρβανίτη, </w:t>
      </w:r>
      <w:proofErr w:type="spellStart"/>
      <w:r w:rsidRPr="00407AA5">
        <w:t>Βας</w:t>
      </w:r>
      <w:proofErr w:type="spellEnd"/>
      <w:r w:rsidRPr="00407AA5">
        <w:t xml:space="preserve">. Σοφίας 11, </w:t>
      </w:r>
      <w:proofErr w:type="spellStart"/>
      <w:r w:rsidRPr="00407AA5">
        <w:t>γρ</w:t>
      </w:r>
      <w:proofErr w:type="spellEnd"/>
      <w:r w:rsidRPr="00407AA5">
        <w:t>. 518).</w:t>
      </w:r>
    </w:p>
    <w:p w:rsidR="00407AA5" w:rsidRPr="00407AA5" w:rsidRDefault="00407AA5" w:rsidP="00407AA5"/>
    <w:p w:rsidR="00407AA5" w:rsidRPr="00407AA5" w:rsidRDefault="00407AA5" w:rsidP="00407AA5">
      <w:r w:rsidRPr="00407AA5">
        <w:t xml:space="preserve">   Συγκροτούμε επιτροπή η οποία αποτελείται από τους: α) </w:t>
      </w:r>
      <w:proofErr w:type="spellStart"/>
      <w:r w:rsidRPr="00407AA5">
        <w:t>Σιαμπάνη</w:t>
      </w:r>
      <w:proofErr w:type="spellEnd"/>
      <w:r w:rsidRPr="00407AA5">
        <w:t xml:space="preserve"> Ιωάννη πρόεδρο,  β) Κατωπόδη Δημήτριο,  γ) </w:t>
      </w:r>
      <w:proofErr w:type="spellStart"/>
      <w:r w:rsidRPr="00407AA5">
        <w:t>Κοριμέντζα</w:t>
      </w:r>
      <w:proofErr w:type="spellEnd"/>
      <w:r w:rsidRPr="00407AA5">
        <w:t xml:space="preserve"> Σταυρούλα μέλη και  δ) </w:t>
      </w:r>
      <w:proofErr w:type="spellStart"/>
      <w:r w:rsidRPr="00407AA5">
        <w:t>Αγγελούση</w:t>
      </w:r>
      <w:proofErr w:type="spellEnd"/>
      <w:r w:rsidRPr="00407AA5">
        <w:t xml:space="preserve"> Βασιλική,  ε) </w:t>
      </w:r>
      <w:proofErr w:type="spellStart"/>
      <w:r w:rsidRPr="00407AA5">
        <w:t>Κουρκουτά</w:t>
      </w:r>
      <w:proofErr w:type="spellEnd"/>
      <w:r w:rsidRPr="00407AA5">
        <w:t xml:space="preserve"> Μαρία αν/</w:t>
      </w:r>
      <w:proofErr w:type="spellStart"/>
      <w:r w:rsidRPr="00407AA5">
        <w:t>κά</w:t>
      </w:r>
      <w:proofErr w:type="spellEnd"/>
      <w:r w:rsidRPr="00407AA5">
        <w:t xml:space="preserve"> μέλη, στην οποία αναθέτουμε τη βεβαίωση των ανωτέρω κάθε φορά με την υποβολή του σχετικού πρακτικού. Κάθε υπαίτια καθυστέρηση υποβολής του πρακτικού θα διώκεται πειθαρχικά.</w:t>
      </w:r>
    </w:p>
    <w:p w:rsidR="00407AA5" w:rsidRPr="00407AA5" w:rsidRDefault="00407AA5" w:rsidP="00407AA5"/>
    <w:p w:rsidR="00407AA5" w:rsidRPr="00407AA5" w:rsidRDefault="00407AA5" w:rsidP="00407AA5">
      <w:r w:rsidRPr="00407AA5">
        <w:t xml:space="preserve">   Ο ανάδοχος καλείται να προσέλθει εντός πέντε (5) ημερών από την κοινοποίηση της παρούσας απόφασης, στο Τμήμα Προμηθειών της Βουλής (</w:t>
      </w:r>
      <w:proofErr w:type="spellStart"/>
      <w:r w:rsidRPr="00407AA5">
        <w:t>Βασ</w:t>
      </w:r>
      <w:proofErr w:type="spellEnd"/>
      <w:r w:rsidRPr="00407AA5">
        <w:t xml:space="preserve">. Σοφίας 11, 5ος όροφος, γραφείο 517), για την υπογραφή της σχετικής σύμβασης, προσκομίζοντας εγγυητική επιστολή δεκαπέντε μηνών, καλής εκτέλεσης των ανωτέρω εργασιών, αξίας πεντακοσίων ευρώ (500 €), η οποία θα επιστραφεί στον ανάδοχο μετά τη </w:t>
      </w:r>
      <w:proofErr w:type="spellStart"/>
      <w:r w:rsidRPr="00407AA5">
        <w:t>συμπήρωση</w:t>
      </w:r>
      <w:proofErr w:type="spellEnd"/>
      <w:r w:rsidRPr="00407AA5">
        <w:t xml:space="preserve"> του χρονικού διαστήματος των δεκαπέντε μηνών από την υπογραφή της σχετικής σύμβασης. </w:t>
      </w:r>
      <w:bookmarkEnd w:id="16"/>
    </w:p>
    <w:p w:rsidR="00407AA5" w:rsidRPr="00407AA5" w:rsidRDefault="00407AA5" w:rsidP="00407AA5">
      <w:pPr>
        <w:rPr>
          <w:b/>
          <w:bCs/>
        </w:rPr>
      </w:pPr>
      <w:r w:rsidRPr="00407AA5">
        <w:tab/>
      </w:r>
      <w:r w:rsidRPr="00407AA5">
        <w:rPr>
          <w:b/>
          <w:bCs/>
        </w:rPr>
        <w:t xml:space="preserve"> </w:t>
      </w:r>
    </w:p>
    <w:p w:rsidR="00407AA5" w:rsidRPr="00407AA5" w:rsidRDefault="00407AA5" w:rsidP="00407AA5">
      <w:pPr>
        <w:rPr>
          <w:b/>
          <w:bCs/>
        </w:rPr>
      </w:pPr>
      <w:bookmarkStart w:id="17" w:name="TITLOS_YPOGR"/>
      <w:r w:rsidRPr="00407AA5">
        <w:rPr>
          <w:b/>
          <w:bCs/>
        </w:rPr>
        <w:t xml:space="preserve"> </w:t>
      </w:r>
      <w:bookmarkEnd w:id="17"/>
    </w:p>
    <w:p w:rsidR="00407AA5" w:rsidRPr="00407AA5" w:rsidRDefault="00407AA5" w:rsidP="00407AA5">
      <w:pPr>
        <w:rPr>
          <w:b/>
          <w:bCs/>
        </w:rPr>
      </w:pPr>
      <w:bookmarkStart w:id="18" w:name="ETIK_YPOGR"/>
      <w:r w:rsidRPr="00407AA5">
        <w:rPr>
          <w:b/>
          <w:bCs/>
        </w:rPr>
        <w:t xml:space="preserve"> Ο ΓΕΝΙΚΟΣ ΓΡΑΜΜΑΤΕΑΣ</w:t>
      </w:r>
      <w:bookmarkEnd w:id="18"/>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bookmarkStart w:id="19" w:name="ONOMA_YPOGR"/>
      <w:r w:rsidRPr="00407AA5">
        <w:rPr>
          <w:b/>
          <w:bCs/>
        </w:rPr>
        <w:t>ΚΩΣΤΑΣ ΑΘΑΝΑΣΙΟΥ</w:t>
      </w:r>
      <w:bookmarkEnd w:id="19"/>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u w:val="single"/>
        </w:rPr>
      </w:pPr>
      <w:r w:rsidRPr="00407AA5">
        <w:rPr>
          <w:b/>
          <w:bCs/>
          <w:u w:val="single"/>
        </w:rPr>
        <w:t xml:space="preserve">Κοινοποίηση :  </w:t>
      </w:r>
    </w:p>
    <w:p w:rsidR="00407AA5" w:rsidRPr="00407AA5" w:rsidRDefault="00407AA5" w:rsidP="00407AA5">
      <w:bookmarkStart w:id="20" w:name="LISTA_KOIN"/>
      <w:r w:rsidRPr="00407AA5">
        <w:t>1. Γραφείο Προέδρου Βουλής των Ελλήνων</w:t>
      </w:r>
    </w:p>
    <w:p w:rsidR="00407AA5" w:rsidRPr="00407AA5" w:rsidRDefault="00407AA5" w:rsidP="00407AA5">
      <w:r w:rsidRPr="00407AA5">
        <w:t>2. Γραφείο Γενικού Γραμματέα</w:t>
      </w:r>
    </w:p>
    <w:p w:rsidR="00407AA5" w:rsidRPr="00407AA5" w:rsidRDefault="00407AA5" w:rsidP="00407AA5">
      <w:r w:rsidRPr="00407AA5">
        <w:t xml:space="preserve">3. </w:t>
      </w:r>
      <w:proofErr w:type="spellStart"/>
      <w:r w:rsidRPr="00407AA5">
        <w:t>Προϊστ</w:t>
      </w:r>
      <w:proofErr w:type="spellEnd"/>
      <w:r w:rsidRPr="00407AA5">
        <w:t>. Γ.Δ. Διοικητικής Υποστήριξης</w:t>
      </w:r>
    </w:p>
    <w:p w:rsidR="00407AA5" w:rsidRPr="00407AA5" w:rsidRDefault="00407AA5" w:rsidP="00407AA5">
      <w:r w:rsidRPr="00407AA5">
        <w:t>4. Τμήμα Προϋπολογισμού</w:t>
      </w:r>
    </w:p>
    <w:p w:rsidR="00407AA5" w:rsidRPr="00407AA5" w:rsidRDefault="00407AA5" w:rsidP="00407AA5">
      <w:r w:rsidRPr="00407AA5">
        <w:t>5. Τμήμα Προμηθειών</w:t>
      </w:r>
    </w:p>
    <w:p w:rsidR="00407AA5" w:rsidRPr="00407AA5" w:rsidRDefault="00407AA5" w:rsidP="00407AA5">
      <w:r w:rsidRPr="00407AA5">
        <w:t>6. Τμήμα Τεχνιτών &amp; Εργατών</w:t>
      </w:r>
    </w:p>
    <w:p w:rsidR="00407AA5" w:rsidRPr="00407AA5" w:rsidRDefault="00407AA5" w:rsidP="00407AA5">
      <w:r w:rsidRPr="00407AA5">
        <w:t>7. Μέλη Επιτροπής</w:t>
      </w:r>
    </w:p>
    <w:p w:rsidR="00407AA5" w:rsidRPr="00407AA5" w:rsidRDefault="00407AA5" w:rsidP="00407AA5">
      <w:pPr>
        <w:rPr>
          <w:b/>
          <w:bCs/>
          <w:u w:val="single"/>
        </w:rPr>
      </w:pPr>
      <w:r w:rsidRPr="00407AA5">
        <w:t>8. Ενδιαφερόμενο</w:t>
      </w:r>
      <w:bookmarkEnd w:id="20"/>
      <w:r w:rsidRPr="00407AA5">
        <w:rPr>
          <w:b/>
          <w:bCs/>
          <w:u w:val="single"/>
        </w:rPr>
        <w:t xml:space="preserve">            </w:t>
      </w:r>
    </w:p>
    <w:p w:rsidR="00407AA5" w:rsidRPr="00407AA5" w:rsidRDefault="00407AA5" w:rsidP="00407AA5">
      <w:pPr>
        <w:rPr>
          <w:b/>
          <w:bCs/>
          <w:u w:val="single"/>
        </w:rPr>
      </w:pPr>
    </w:p>
    <w:p w:rsidR="00407AA5" w:rsidRPr="00407AA5" w:rsidRDefault="00407AA5" w:rsidP="00407AA5">
      <w:pPr>
        <w:rPr>
          <w:b/>
          <w:bCs/>
        </w:rPr>
      </w:pPr>
      <w:bookmarkStart w:id="21" w:name="XEIRISTHS"/>
      <w:r w:rsidRPr="00407AA5">
        <w:rPr>
          <w:b/>
          <w:bCs/>
        </w:rPr>
        <w:t>Γ.Α.</w:t>
      </w:r>
      <w:bookmarkEnd w:id="21"/>
      <w:r w:rsidRPr="00407AA5">
        <w:rPr>
          <w:b/>
          <w:bCs/>
        </w:rPr>
        <w:t>__</w:t>
      </w:r>
      <w:bookmarkStart w:id="22" w:name="KOD_APOF"/>
      <w:r w:rsidRPr="00407AA5">
        <w:rPr>
          <w:b/>
          <w:bCs/>
        </w:rPr>
        <w:t>3689_2015</w:t>
      </w:r>
      <w:bookmarkEnd w:id="22"/>
      <w:r w:rsidRPr="00407AA5">
        <w:rPr>
          <w:b/>
          <w:bCs/>
        </w:rPr>
        <w:t xml:space="preserve"> _</w:t>
      </w:r>
      <w:r w:rsidRPr="00407AA5">
        <w:rPr>
          <w:b/>
          <w:bCs/>
          <w:lang w:val="en-US"/>
        </w:rPr>
        <w:t>OPS</w:t>
      </w:r>
    </w:p>
    <w:p w:rsidR="00407AA5" w:rsidRPr="00407AA5" w:rsidRDefault="00407AA5" w:rsidP="00407AA5">
      <w:pPr>
        <w:rPr>
          <w:b/>
          <w:bCs/>
        </w:rPr>
      </w:pPr>
      <w:bookmarkStart w:id="23" w:name="G_USER"/>
      <w:proofErr w:type="spellStart"/>
      <w:proofErr w:type="gramStart"/>
      <w:r w:rsidRPr="00407AA5">
        <w:rPr>
          <w:b/>
          <w:bCs/>
          <w:lang w:val="en-US"/>
        </w:rPr>
        <w:t>gio</w:t>
      </w:r>
      <w:bookmarkEnd w:id="23"/>
      <w:proofErr w:type="spellEnd"/>
      <w:r w:rsidRPr="00407AA5">
        <w:rPr>
          <w:b/>
          <w:bCs/>
        </w:rPr>
        <w:t>__</w:t>
      </w:r>
      <w:bookmarkStart w:id="24" w:name="HM_KAT"/>
      <w:r w:rsidRPr="00407AA5">
        <w:rPr>
          <w:b/>
          <w:bCs/>
        </w:rPr>
        <w:t>10/12/2015</w:t>
      </w:r>
      <w:bookmarkEnd w:id="24"/>
      <w:proofErr w:type="gramEnd"/>
      <w:r w:rsidRPr="00407AA5">
        <w:rPr>
          <w:b/>
          <w:bCs/>
        </w:rPr>
        <w:t xml:space="preserve">             </w:t>
      </w: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407AA5" w:rsidRPr="00407AA5" w:rsidRDefault="00407AA5" w:rsidP="00407AA5">
      <w:pPr>
        <w:rPr>
          <w:b/>
          <w:bCs/>
        </w:rPr>
      </w:pPr>
    </w:p>
    <w:p w:rsidR="00FF58D0" w:rsidRDefault="00407AA5">
      <w:bookmarkStart w:id="25" w:name="_GoBack"/>
      <w:bookmarkEnd w:id="25"/>
    </w:p>
    <w:sectPr w:rsidR="00FF58D0">
      <w:headerReference w:type="default" r:id="rId4"/>
      <w:pgSz w:w="11906" w:h="16838"/>
      <w:pgMar w:top="900" w:right="92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A6" w:rsidRPr="00407AA5" w:rsidRDefault="00407AA5" w:rsidP="00F65DA6">
    <w:pPr>
      <w:pStyle w:val="a3"/>
      <w:jc w:val="left"/>
      <w:rPr>
        <w:color w:val="FFFFFF"/>
        <w:sz w:val="22"/>
        <w:szCs w:val="22"/>
      </w:rPr>
    </w:pPr>
    <w:r w:rsidRPr="00407AA5">
      <w:rPr>
        <w:color w:val="FFFFFF"/>
        <w:sz w:val="22"/>
        <w:szCs w:val="22"/>
      </w:rPr>
      <w:t>$%$</w:t>
    </w:r>
  </w:p>
  <w:p w:rsidR="00DE10C3" w:rsidRPr="00407AA5" w:rsidRDefault="00407AA5" w:rsidP="00DE10C3">
    <w:pPr>
      <w:pStyle w:val="a3"/>
      <w:jc w:val="center"/>
      <w:rPr>
        <w:sz w:val="22"/>
        <w:szCs w:val="22"/>
      </w:rPr>
    </w:pPr>
    <w:r>
      <w:rPr>
        <w:sz w:val="22"/>
        <w:szCs w:val="22"/>
      </w:rPr>
      <w:t xml:space="preserve">ΠΡΟΣ </w:t>
    </w:r>
    <w:r>
      <w:rPr>
        <w:sz w:val="22"/>
        <w:szCs w:val="22"/>
      </w:rPr>
      <w:t>ΑΝΑΡΤ</w:t>
    </w:r>
    <w:r>
      <w:rPr>
        <w:sz w:val="22"/>
        <w:szCs w:val="22"/>
      </w:rPr>
      <w:t>Η</w:t>
    </w:r>
    <w:r>
      <w:rPr>
        <w:sz w:val="22"/>
        <w:szCs w:val="22"/>
      </w:rPr>
      <w:t xml:space="preserve">ΣΗ </w:t>
    </w:r>
    <w:r>
      <w:rPr>
        <w:sz w:val="22"/>
        <w:szCs w:val="22"/>
      </w:rPr>
      <w:t>ΣΤΗΝ ΚΟΙΝΟΒΟΥΛΕΥΤΙΚΗ ΔΙΑΦΑΝΕΙΑ</w:t>
    </w:r>
  </w:p>
  <w:p w:rsidR="00F65DA6" w:rsidRPr="00407AA5" w:rsidRDefault="00407AA5" w:rsidP="00F65DA6">
    <w:pPr>
      <w:pStyle w:val="a3"/>
      <w:jc w:val="left"/>
      <w:rPr>
        <w:color w:val="FFFFFF"/>
        <w:sz w:val="22"/>
        <w:szCs w:val="22"/>
      </w:rPr>
    </w:pPr>
    <w:r w:rsidRPr="00407AA5">
      <w:rPr>
        <w:color w:val="FFFFFF"/>
        <w:sz w:val="22"/>
        <w:szCs w:val="22"/>
      </w:rPr>
      <w:t>$%$</w:t>
    </w:r>
  </w:p>
  <w:p w:rsidR="00DE10C3" w:rsidRPr="00407AA5" w:rsidRDefault="00407A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66"/>
    <w:rsid w:val="00016AB1"/>
    <w:rsid w:val="000173C8"/>
    <w:rsid w:val="00017F56"/>
    <w:rsid w:val="00030D98"/>
    <w:rsid w:val="00040648"/>
    <w:rsid w:val="000417D6"/>
    <w:rsid w:val="00043632"/>
    <w:rsid w:val="00052856"/>
    <w:rsid w:val="000733C7"/>
    <w:rsid w:val="00074F67"/>
    <w:rsid w:val="00085B1B"/>
    <w:rsid w:val="000A1A9D"/>
    <w:rsid w:val="000A1E42"/>
    <w:rsid w:val="000B7B22"/>
    <w:rsid w:val="000F0191"/>
    <w:rsid w:val="00110C8E"/>
    <w:rsid w:val="001114D4"/>
    <w:rsid w:val="0012650A"/>
    <w:rsid w:val="00127BB6"/>
    <w:rsid w:val="00131F44"/>
    <w:rsid w:val="0013623B"/>
    <w:rsid w:val="001443C1"/>
    <w:rsid w:val="001526EC"/>
    <w:rsid w:val="00165D91"/>
    <w:rsid w:val="001701C7"/>
    <w:rsid w:val="001A5F6E"/>
    <w:rsid w:val="001E2B90"/>
    <w:rsid w:val="001E4DC5"/>
    <w:rsid w:val="001F34C7"/>
    <w:rsid w:val="00222D1B"/>
    <w:rsid w:val="00236385"/>
    <w:rsid w:val="00261234"/>
    <w:rsid w:val="00266AF2"/>
    <w:rsid w:val="00271419"/>
    <w:rsid w:val="0028735A"/>
    <w:rsid w:val="00291E17"/>
    <w:rsid w:val="00296185"/>
    <w:rsid w:val="002A3F41"/>
    <w:rsid w:val="002A5321"/>
    <w:rsid w:val="002E1D20"/>
    <w:rsid w:val="002E7285"/>
    <w:rsid w:val="002F1C68"/>
    <w:rsid w:val="003000E3"/>
    <w:rsid w:val="00317A50"/>
    <w:rsid w:val="0035071B"/>
    <w:rsid w:val="00354E68"/>
    <w:rsid w:val="003602CD"/>
    <w:rsid w:val="003B626B"/>
    <w:rsid w:val="003C65B6"/>
    <w:rsid w:val="003E7163"/>
    <w:rsid w:val="003F2EFD"/>
    <w:rsid w:val="003F3772"/>
    <w:rsid w:val="003F5F8D"/>
    <w:rsid w:val="00405B8A"/>
    <w:rsid w:val="004066D9"/>
    <w:rsid w:val="00407AA5"/>
    <w:rsid w:val="00421FC7"/>
    <w:rsid w:val="00450D7C"/>
    <w:rsid w:val="004557FC"/>
    <w:rsid w:val="00462082"/>
    <w:rsid w:val="00464178"/>
    <w:rsid w:val="004747F0"/>
    <w:rsid w:val="00475BA8"/>
    <w:rsid w:val="00485B9F"/>
    <w:rsid w:val="00485D04"/>
    <w:rsid w:val="004875A5"/>
    <w:rsid w:val="004901F1"/>
    <w:rsid w:val="004D54AE"/>
    <w:rsid w:val="004F62D2"/>
    <w:rsid w:val="00500F42"/>
    <w:rsid w:val="005168F4"/>
    <w:rsid w:val="00534E62"/>
    <w:rsid w:val="00556E4D"/>
    <w:rsid w:val="00557BA4"/>
    <w:rsid w:val="00572536"/>
    <w:rsid w:val="00573D7F"/>
    <w:rsid w:val="00575FE2"/>
    <w:rsid w:val="0058245F"/>
    <w:rsid w:val="00586B73"/>
    <w:rsid w:val="005947BF"/>
    <w:rsid w:val="00596B85"/>
    <w:rsid w:val="005B7CB5"/>
    <w:rsid w:val="005D2CDF"/>
    <w:rsid w:val="005D4257"/>
    <w:rsid w:val="005F5203"/>
    <w:rsid w:val="0060125A"/>
    <w:rsid w:val="00620CEA"/>
    <w:rsid w:val="0063127D"/>
    <w:rsid w:val="00633E9F"/>
    <w:rsid w:val="00640CA3"/>
    <w:rsid w:val="0064658A"/>
    <w:rsid w:val="00646E8D"/>
    <w:rsid w:val="00655954"/>
    <w:rsid w:val="00660689"/>
    <w:rsid w:val="00676374"/>
    <w:rsid w:val="00676654"/>
    <w:rsid w:val="006949CD"/>
    <w:rsid w:val="006A6CBE"/>
    <w:rsid w:val="006B5C20"/>
    <w:rsid w:val="006C1E83"/>
    <w:rsid w:val="006C22B3"/>
    <w:rsid w:val="006C47E4"/>
    <w:rsid w:val="006D4FE3"/>
    <w:rsid w:val="006D5DEE"/>
    <w:rsid w:val="006E0BF9"/>
    <w:rsid w:val="006E5E90"/>
    <w:rsid w:val="00704325"/>
    <w:rsid w:val="00706DA6"/>
    <w:rsid w:val="0071041E"/>
    <w:rsid w:val="00712E4F"/>
    <w:rsid w:val="007150DA"/>
    <w:rsid w:val="007168A5"/>
    <w:rsid w:val="00725FCD"/>
    <w:rsid w:val="00735DCC"/>
    <w:rsid w:val="0074278B"/>
    <w:rsid w:val="007465BC"/>
    <w:rsid w:val="00750659"/>
    <w:rsid w:val="00756516"/>
    <w:rsid w:val="00757BD3"/>
    <w:rsid w:val="00760D82"/>
    <w:rsid w:val="00763FF9"/>
    <w:rsid w:val="00776DCC"/>
    <w:rsid w:val="00780750"/>
    <w:rsid w:val="007B3337"/>
    <w:rsid w:val="007C0175"/>
    <w:rsid w:val="007C37CE"/>
    <w:rsid w:val="007C5A36"/>
    <w:rsid w:val="007D15C2"/>
    <w:rsid w:val="007D5DE6"/>
    <w:rsid w:val="007E7A4B"/>
    <w:rsid w:val="007F0516"/>
    <w:rsid w:val="007F7C4F"/>
    <w:rsid w:val="008021A0"/>
    <w:rsid w:val="008057EC"/>
    <w:rsid w:val="00845F26"/>
    <w:rsid w:val="008461E8"/>
    <w:rsid w:val="00866718"/>
    <w:rsid w:val="00870BE0"/>
    <w:rsid w:val="00875C0A"/>
    <w:rsid w:val="00882088"/>
    <w:rsid w:val="00897767"/>
    <w:rsid w:val="008A05C1"/>
    <w:rsid w:val="008A35BB"/>
    <w:rsid w:val="008B6B12"/>
    <w:rsid w:val="008C3D39"/>
    <w:rsid w:val="008D2D75"/>
    <w:rsid w:val="008D79B9"/>
    <w:rsid w:val="0092466A"/>
    <w:rsid w:val="00925E0E"/>
    <w:rsid w:val="009428CC"/>
    <w:rsid w:val="00942A40"/>
    <w:rsid w:val="009435BE"/>
    <w:rsid w:val="00945080"/>
    <w:rsid w:val="0094576B"/>
    <w:rsid w:val="00951626"/>
    <w:rsid w:val="00970794"/>
    <w:rsid w:val="009713B7"/>
    <w:rsid w:val="009830A8"/>
    <w:rsid w:val="0099136B"/>
    <w:rsid w:val="009923B4"/>
    <w:rsid w:val="0099505D"/>
    <w:rsid w:val="009B055F"/>
    <w:rsid w:val="009B459C"/>
    <w:rsid w:val="009E013D"/>
    <w:rsid w:val="009F72BB"/>
    <w:rsid w:val="00A02635"/>
    <w:rsid w:val="00A031F6"/>
    <w:rsid w:val="00A04823"/>
    <w:rsid w:val="00A0616C"/>
    <w:rsid w:val="00A442B6"/>
    <w:rsid w:val="00A46715"/>
    <w:rsid w:val="00A7088D"/>
    <w:rsid w:val="00A77107"/>
    <w:rsid w:val="00A77D27"/>
    <w:rsid w:val="00AB431B"/>
    <w:rsid w:val="00AB6BBB"/>
    <w:rsid w:val="00AC49CF"/>
    <w:rsid w:val="00AC5312"/>
    <w:rsid w:val="00AD47A4"/>
    <w:rsid w:val="00AE361A"/>
    <w:rsid w:val="00AE5797"/>
    <w:rsid w:val="00B062B7"/>
    <w:rsid w:val="00B17225"/>
    <w:rsid w:val="00B17A3A"/>
    <w:rsid w:val="00B35E67"/>
    <w:rsid w:val="00B57E5E"/>
    <w:rsid w:val="00B96B7B"/>
    <w:rsid w:val="00B976B0"/>
    <w:rsid w:val="00BC0DB5"/>
    <w:rsid w:val="00BC2C01"/>
    <w:rsid w:val="00BC3E43"/>
    <w:rsid w:val="00BD5977"/>
    <w:rsid w:val="00BE7A9E"/>
    <w:rsid w:val="00BF2197"/>
    <w:rsid w:val="00BF747D"/>
    <w:rsid w:val="00C05321"/>
    <w:rsid w:val="00C06D7A"/>
    <w:rsid w:val="00C14E3D"/>
    <w:rsid w:val="00C24D37"/>
    <w:rsid w:val="00C25AEE"/>
    <w:rsid w:val="00C311D2"/>
    <w:rsid w:val="00C5307B"/>
    <w:rsid w:val="00C5488C"/>
    <w:rsid w:val="00C77A86"/>
    <w:rsid w:val="00C86E15"/>
    <w:rsid w:val="00CB351D"/>
    <w:rsid w:val="00CB5ABD"/>
    <w:rsid w:val="00CB77AE"/>
    <w:rsid w:val="00CB7FA7"/>
    <w:rsid w:val="00CD707D"/>
    <w:rsid w:val="00CE1547"/>
    <w:rsid w:val="00CE3ECE"/>
    <w:rsid w:val="00CF0299"/>
    <w:rsid w:val="00D2770A"/>
    <w:rsid w:val="00D30AA7"/>
    <w:rsid w:val="00D351AA"/>
    <w:rsid w:val="00D40350"/>
    <w:rsid w:val="00D4514B"/>
    <w:rsid w:val="00D51F29"/>
    <w:rsid w:val="00D57D06"/>
    <w:rsid w:val="00D80E2B"/>
    <w:rsid w:val="00D94566"/>
    <w:rsid w:val="00DC0880"/>
    <w:rsid w:val="00DD2CB8"/>
    <w:rsid w:val="00DD72B0"/>
    <w:rsid w:val="00DE7A63"/>
    <w:rsid w:val="00DF6D79"/>
    <w:rsid w:val="00E01DDE"/>
    <w:rsid w:val="00E115F2"/>
    <w:rsid w:val="00E37680"/>
    <w:rsid w:val="00E52FF6"/>
    <w:rsid w:val="00E553CE"/>
    <w:rsid w:val="00E61F6D"/>
    <w:rsid w:val="00E66606"/>
    <w:rsid w:val="00E71519"/>
    <w:rsid w:val="00E730CE"/>
    <w:rsid w:val="00E74BB2"/>
    <w:rsid w:val="00E864D6"/>
    <w:rsid w:val="00EA11B5"/>
    <w:rsid w:val="00EB19BB"/>
    <w:rsid w:val="00EB4D6A"/>
    <w:rsid w:val="00ED4543"/>
    <w:rsid w:val="00ED5421"/>
    <w:rsid w:val="00ED7469"/>
    <w:rsid w:val="00EE3802"/>
    <w:rsid w:val="00EF1DA0"/>
    <w:rsid w:val="00F07647"/>
    <w:rsid w:val="00F357D4"/>
    <w:rsid w:val="00F46BFA"/>
    <w:rsid w:val="00F848E8"/>
    <w:rsid w:val="00F85753"/>
    <w:rsid w:val="00F85912"/>
    <w:rsid w:val="00FB107E"/>
    <w:rsid w:val="00FC3C90"/>
    <w:rsid w:val="00FC5658"/>
    <w:rsid w:val="00FD700B"/>
    <w:rsid w:val="00FF1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FB235-4071-4620-AFF3-2BE856C5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7AA5"/>
    <w:pPr>
      <w:tabs>
        <w:tab w:val="center" w:pos="4153"/>
        <w:tab w:val="right" w:pos="8306"/>
      </w:tabs>
      <w:spacing w:after="0" w:line="240" w:lineRule="auto"/>
      <w:jc w:val="both"/>
    </w:pPr>
    <w:rPr>
      <w:rFonts w:ascii="Times New Roman" w:eastAsia="Times New Roman" w:hAnsi="Times New Roman" w:cs="Times New Roman"/>
      <w:sz w:val="20"/>
      <w:szCs w:val="20"/>
    </w:rPr>
  </w:style>
  <w:style w:type="character" w:customStyle="1" w:styleId="Char">
    <w:name w:val="Κεφαλίδα Char"/>
    <w:basedOn w:val="a0"/>
    <w:link w:val="a3"/>
    <w:rsid w:val="00407A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3430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2</cp:revision>
  <dcterms:created xsi:type="dcterms:W3CDTF">2015-12-18T08:15:00Z</dcterms:created>
  <dcterms:modified xsi:type="dcterms:W3CDTF">2015-12-18T08:15:00Z</dcterms:modified>
</cp:coreProperties>
</file>