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335"/>
        <w:gridCol w:w="1860"/>
        <w:gridCol w:w="2327"/>
      </w:tblGrid>
      <w:tr w:rsidR="00635D13" w:rsidTr="00635D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5D13" w:rsidRDefault="00635D13">
            <w:pPr>
              <w:pStyle w:val="4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>ΒΟΥΛΗ ΤΩΝ ΕΛΛΗΝΩΝ</w:t>
            </w:r>
          </w:p>
          <w:p w:rsidR="00635D13" w:rsidRDefault="00635D13">
            <w:pPr>
              <w:rPr>
                <w:b/>
                <w:bCs/>
              </w:rPr>
            </w:pPr>
            <w:bookmarkStart w:id="0" w:name="GEN_DIEF"/>
            <w:r>
              <w:t>ΓΕΝΙΚΗ ΔΙΕΥΘΥΝΣΗ ΔΙΟΙΚΗΤΙΚΗΣ ΥΠΟΣΤΗΡΙΞΕΩΣ</w:t>
            </w:r>
            <w:bookmarkEnd w:id="0"/>
          </w:p>
          <w:p w:rsidR="00635D13" w:rsidRDefault="00635D13">
            <w:pPr>
              <w:rPr>
                <w:b/>
                <w:bCs/>
              </w:rPr>
            </w:pPr>
            <w:bookmarkStart w:id="1" w:name="DIEF"/>
            <w:r>
              <w:t>Δ/ΝΣΗ ΠΡΟΜΗΘΕΙΩΝ ΚΑΙ ΔΙΑΧΕΙΡΙΣΗΣ ΥΛΙΚΟΥ</w:t>
            </w:r>
            <w:bookmarkEnd w:id="1"/>
          </w:p>
          <w:p w:rsidR="00635D13" w:rsidRDefault="00635D13">
            <w:pPr>
              <w:rPr>
                <w:b/>
                <w:bCs/>
                <w:lang w:val="en-US"/>
              </w:rPr>
            </w:pPr>
            <w:bookmarkStart w:id="2" w:name="TMIMA"/>
            <w:r>
              <w:t>ΤΜΗΜΑ ΠΡΟΜΗΘΕΙΩΝ</w:t>
            </w:r>
            <w:bookmarkEnd w:id="2"/>
          </w:p>
          <w:p w:rsidR="00635D13" w:rsidRDefault="00635D13">
            <w:pPr>
              <w:rPr>
                <w:b/>
                <w:bCs/>
                <w:highlight w:val="lightGray"/>
                <w:lang w:val="en-US"/>
              </w:rPr>
            </w:pPr>
            <w:r>
              <w:rPr>
                <w:b/>
                <w:bCs/>
              </w:rPr>
              <w:t xml:space="preserve">Πληροφορίες : </w:t>
            </w:r>
            <w:bookmarkStart w:id="3" w:name="NUM_TIL"/>
            <w:r>
              <w:t>210 3692 108</w:t>
            </w:r>
            <w:bookmarkEnd w:id="3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D13" w:rsidRDefault="00635D13">
            <w:pPr>
              <w:rPr>
                <w:b/>
                <w:bCs/>
                <w:highlight w:val="lightGray"/>
              </w:rPr>
            </w:pPr>
          </w:p>
        </w:tc>
        <w:tc>
          <w:tcPr>
            <w:tcW w:w="2495" w:type="dxa"/>
          </w:tcPr>
          <w:p w:rsidR="00635D13" w:rsidRDefault="00635D13">
            <w:pPr>
              <w:pStyle w:val="ETOSBOLD"/>
              <w:jc w:val="center"/>
              <w:rPr>
                <w:sz w:val="16"/>
                <w:highlight w:val="lightGray"/>
              </w:rPr>
            </w:pPr>
          </w:p>
          <w:p w:rsidR="00635D13" w:rsidRDefault="00635D13">
            <w:pPr>
              <w:pStyle w:val="ETOSBOLD"/>
              <w:jc w:val="center"/>
              <w:rPr>
                <w:sz w:val="16"/>
                <w:highlight w:val="lightGray"/>
              </w:rPr>
            </w:pPr>
          </w:p>
          <w:p w:rsidR="00635D13" w:rsidRDefault="00635D13">
            <w:pPr>
              <w:pStyle w:val="ETOSBOLD"/>
              <w:jc w:val="center"/>
            </w:pPr>
            <w:r>
              <w:t xml:space="preserve">Αθήνα, </w:t>
            </w:r>
            <w:r w:rsidR="00F35F80">
              <w:rPr>
                <w:lang w:val="en-US"/>
              </w:rPr>
              <w:t>02/12/</w:t>
            </w:r>
            <w:bookmarkStart w:id="4" w:name="ETOS"/>
            <w:r>
              <w:t>2013</w:t>
            </w:r>
            <w:bookmarkEnd w:id="4"/>
          </w:p>
          <w:p w:rsidR="00635D13" w:rsidRDefault="00635D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ΒΟΥΛΗ ΤΩΝ ΕΛΛΗΝΩΝ</w:t>
            </w:r>
          </w:p>
          <w:p w:rsidR="00635D13" w:rsidRDefault="00635D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ΤΜΗΜΑ</w:t>
            </w:r>
          </w:p>
          <w:p w:rsidR="00635D13" w:rsidRDefault="00635D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ΠΡΟΫΠΟΛΟΓΙΣΜΟΥ</w:t>
            </w:r>
          </w:p>
          <w:p w:rsidR="00635D13" w:rsidRDefault="00635D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 ΑΝΑΛΗΦΘΕΙΣΑΣ</w:t>
            </w:r>
          </w:p>
          <w:p w:rsidR="00635D13" w:rsidRDefault="00635D13">
            <w:pPr>
              <w:pStyle w:val="5"/>
              <w:rPr>
                <w:rFonts w:eastAsiaTheme="minorEastAsia"/>
                <w:b w:val="0"/>
                <w:bCs w:val="0"/>
                <w:lang w:val="en-US"/>
              </w:rPr>
            </w:pPr>
            <w:r>
              <w:rPr>
                <w:rFonts w:eastAsiaTheme="minorEastAsia"/>
              </w:rPr>
              <w:t>ΥΠΟΧΡΕΩΣΗΣ</w:t>
            </w:r>
          </w:p>
        </w:tc>
      </w:tr>
    </w:tbl>
    <w:p w:rsidR="00635D13" w:rsidRDefault="00635D13" w:rsidP="00635D1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635D13" w:rsidRPr="00F35F80" w:rsidRDefault="00635D13" w:rsidP="00635D13">
      <w:pPr>
        <w:ind w:left="-284" w:firstLine="720"/>
        <w:rPr>
          <w:b/>
          <w:bCs/>
          <w:lang w:val="en-US"/>
        </w:rPr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>:</w:t>
      </w:r>
      <w:r w:rsidR="00F35F80">
        <w:rPr>
          <w:b/>
          <w:bCs/>
          <w:lang w:val="en-US"/>
        </w:rPr>
        <w:t>11661</w:t>
      </w:r>
    </w:p>
    <w:p w:rsidR="00635D13" w:rsidRDefault="00635D13" w:rsidP="00635D13">
      <w:pPr>
        <w:rPr>
          <w:b/>
          <w:bCs/>
        </w:rPr>
      </w:pPr>
      <w:proofErr w:type="spellStart"/>
      <w:r>
        <w:rPr>
          <w:b/>
          <w:bCs/>
        </w:rPr>
        <w:t>Αριθμ</w:t>
      </w:r>
      <w:proofErr w:type="spellEnd"/>
      <w:r>
        <w:rPr>
          <w:b/>
          <w:bCs/>
        </w:rPr>
        <w:t>.</w:t>
      </w:r>
    </w:p>
    <w:p w:rsidR="00635D13" w:rsidRPr="00F35F80" w:rsidRDefault="00635D13" w:rsidP="00635D13">
      <w:pPr>
        <w:rPr>
          <w:b/>
          <w:bCs/>
          <w:lang w:val="en-US"/>
        </w:rPr>
      </w:pP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Διεκπ</w:t>
      </w:r>
      <w:proofErr w:type="spellEnd"/>
      <w:r>
        <w:rPr>
          <w:b/>
          <w:bCs/>
        </w:rPr>
        <w:t>:</w:t>
      </w:r>
      <w:r w:rsidR="00F35F80">
        <w:rPr>
          <w:b/>
          <w:bCs/>
          <w:lang w:val="en-US"/>
        </w:rPr>
        <w:t>7771</w:t>
      </w:r>
    </w:p>
    <w:p w:rsidR="00635D13" w:rsidRDefault="00635D13" w:rsidP="00635D13">
      <w:r>
        <w:t xml:space="preserve">           </w:t>
      </w:r>
      <w:bookmarkStart w:id="5" w:name="ETIK_ORTHIS"/>
      <w:bookmarkEnd w:id="5"/>
    </w:p>
    <w:p w:rsidR="00635D13" w:rsidRDefault="00635D13" w:rsidP="00635D13">
      <w:pPr>
        <w:pStyle w:val="APOFASI"/>
        <w:rPr>
          <w:lang w:val="el-GR"/>
        </w:rPr>
      </w:pPr>
      <w:bookmarkStart w:id="6" w:name="ETIK_ARTHRO"/>
      <w:r>
        <w:rPr>
          <w:lang w:val="el-GR"/>
        </w:rPr>
        <w:t>ΑΠΟΦΑΣΗ</w:t>
      </w:r>
      <w:bookmarkEnd w:id="6"/>
    </w:p>
    <w:p w:rsidR="00635D13" w:rsidRDefault="00635D13" w:rsidP="00635D13">
      <w:pPr>
        <w:pStyle w:val="APOFASI"/>
        <w:ind w:left="2268" w:right="2245"/>
        <w:rPr>
          <w:lang w:val="el-GR"/>
        </w:rPr>
      </w:pPr>
      <w:bookmarkStart w:id="7" w:name="ONOMA_ARTHRO"/>
      <w:r>
        <w:rPr>
          <w:lang w:val="el-GR"/>
        </w:rPr>
        <w:t xml:space="preserve"> Ο ΓΕΝΙΚΟΣ ΓΡΑΜΜΑΤΕΑΣ</w:t>
      </w:r>
      <w:bookmarkEnd w:id="7"/>
      <w:r>
        <w:rPr>
          <w:lang w:val="el-GR"/>
        </w:rPr>
        <w:t xml:space="preserve"> </w:t>
      </w:r>
    </w:p>
    <w:p w:rsidR="00635D13" w:rsidRDefault="00635D13" w:rsidP="00635D13">
      <w:pPr>
        <w:pStyle w:val="DEFSTYLE"/>
        <w:rPr>
          <w:lang w:val="el-GR"/>
        </w:rPr>
      </w:pPr>
    </w:p>
    <w:p w:rsidR="00635D13" w:rsidRDefault="00635D13" w:rsidP="00635D13">
      <w:r>
        <w:t xml:space="preserve">  </w:t>
      </w:r>
      <w:bookmarkStart w:id="8" w:name="ARTHRO"/>
      <w:r>
        <w:t xml:space="preserve"> Έχοντας υπόψη : </w:t>
      </w:r>
    </w:p>
    <w:p w:rsidR="00635D13" w:rsidRDefault="00635D13" w:rsidP="00635D13">
      <w:r>
        <w:t>1. Τα άρθρα 19, 24 και 149 του Κανονισμού της Βουλής Μέρος Β') όπως ισχύει.</w:t>
      </w:r>
    </w:p>
    <w:p w:rsidR="00635D13" w:rsidRDefault="00635D13" w:rsidP="00635D13">
      <w:r>
        <w:t xml:space="preserve">2. Την ανάγκη  προμήθειας τριακοσίων εξήντα χιλιάδων (360.000) σάκων απορριμμάτων συνδεδεμένων μεταξύ τους σε </w:t>
      </w:r>
      <w:proofErr w:type="spellStart"/>
      <w:r>
        <w:t>ρολάκια</w:t>
      </w:r>
      <w:proofErr w:type="spellEnd"/>
      <w:r>
        <w:t xml:space="preserve"> των 20 τεμαχίων και εύκολα διαιρούμενων, λεπτών γαλακτωδών, από υλικό μεγάλης αντοχής, χωρίς ανομοιομορφίες κατασκευής (παρουσία σχισίματος, ή μικρών τρυπών), για καλαθάκια γραφείων και W.C., διατάσεων: 50 cm ύψους Χ 30 cm πλάτους, για τις ανάγκες των Υπηρεσιών της Βουλής, σύμφωνα με το από 26.09.2013 υπηρεσιακό σημείωμα της Δ/νσης Τεχνικών Υπηρεσιών - Τμήματος Καθαριότητας της Βουλής. </w:t>
      </w:r>
    </w:p>
    <w:p w:rsidR="00635D13" w:rsidRDefault="00635D13" w:rsidP="00635D13">
      <w:r>
        <w:t xml:space="preserve">3. Την υπ' </w:t>
      </w:r>
      <w:proofErr w:type="spellStart"/>
      <w:r>
        <w:t>αριθμ</w:t>
      </w:r>
      <w:proofErr w:type="spellEnd"/>
      <w:r>
        <w:t>. 9771/6586/11.10.2013 απόφαση συγκρότησης επιτροπής συλλογής και αξιολόγησης προσφορών και το από 19.11.2013 πρακτικό της παραπάνω επιτροπής.</w:t>
      </w:r>
    </w:p>
    <w:p w:rsidR="00635D13" w:rsidRDefault="00635D13" w:rsidP="00635D13">
      <w:r>
        <w:t xml:space="preserve">4. Την υπό Κ.Α. </w:t>
      </w:r>
      <w:r w:rsidR="00F35F80" w:rsidRPr="00F35F80">
        <w:t>1231</w:t>
      </w:r>
      <w:r>
        <w:t xml:space="preserve"> γραμμένη πίστωση στον προϋπολογισμό της Βουλής οικονομικού έτους 2013.</w:t>
      </w:r>
    </w:p>
    <w:p w:rsidR="00635D13" w:rsidRDefault="00635D13" w:rsidP="00635D13">
      <w:r>
        <w:t xml:space="preserve">5. Την υπ' </w:t>
      </w:r>
      <w:proofErr w:type="spellStart"/>
      <w:r>
        <w:t>αριθμ</w:t>
      </w:r>
      <w:proofErr w:type="spellEnd"/>
      <w:r>
        <w:t>. 3873/2619/18.03.10 (ΦΕΚ 289/Β/18.03.10) απόφαση του Προέδρου της Βουλής των Ελλήνων για τη μεταβίβαση εξουσίας υπογραφής στο Γενικό Γραμματέα, όπως τροποποιήθηκε και ισχύει..</w:t>
      </w:r>
      <w:bookmarkEnd w:id="8"/>
      <w:r>
        <w:t xml:space="preserve">  </w:t>
      </w:r>
    </w:p>
    <w:p w:rsidR="00635D13" w:rsidRDefault="00635D13" w:rsidP="00635D13">
      <w:pPr>
        <w:pStyle w:val="JUSTTEXT"/>
        <w:rPr>
          <w:lang w:val="el-GR"/>
        </w:rPr>
      </w:pPr>
    </w:p>
    <w:p w:rsidR="00635D13" w:rsidRDefault="00635D13" w:rsidP="00635D13">
      <w:pPr>
        <w:pStyle w:val="ETIKKEIMAPOF"/>
        <w:rPr>
          <w:u w:val="single"/>
        </w:rPr>
      </w:pPr>
      <w:bookmarkStart w:id="9" w:name="ETIK_KEIM_APOF"/>
      <w:r>
        <w:rPr>
          <w:u w:val="single"/>
        </w:rPr>
        <w:t>Αποφασίζουμε</w:t>
      </w:r>
      <w:bookmarkEnd w:id="9"/>
    </w:p>
    <w:p w:rsidR="00635D13" w:rsidRDefault="00635D13" w:rsidP="00635D13">
      <w:bookmarkStart w:id="10" w:name="KEIMENO_APOF4"/>
      <w:bookmarkStart w:id="11" w:name="KEIMENO_APOF3"/>
      <w:bookmarkStart w:id="12" w:name="KEIMENO_APOF2"/>
      <w:bookmarkStart w:id="13" w:name="KEIMENO_APOF1"/>
      <w:bookmarkEnd w:id="10"/>
      <w:bookmarkEnd w:id="11"/>
      <w:bookmarkEnd w:id="12"/>
      <w:r>
        <w:t xml:space="preserve">     την ανάθεση στην εταιρεία ΟΛΟΚΛΗΡΩΜEΝA ΣΥΣΤΗΜΑΤΑ ΚΑΘΑΡΙΣΜΟΥ ΑΒΕΕ - "GLASS CLEANING", ΚΑΤΩ ΣΧΟΛΑΡΙ ΘΕΣAΛΛΟΝΙΚΗΣ, 57.500, ΚΑΤΩ ΣΧΟΛΑΡΙΟΝ, της προμήθειας τριακοσίων εξήντα χιλιάδων (360.000) σάκων απορριμμάτων συνδεδεμένων μεταξύ τους σε </w:t>
      </w:r>
      <w:proofErr w:type="spellStart"/>
      <w:r>
        <w:t>ρολάκια</w:t>
      </w:r>
      <w:proofErr w:type="spellEnd"/>
      <w:r>
        <w:t xml:space="preserve"> των 20 τεμαχίων και εύκολα διαιρούμενων, λεπτών γαλακτωδών, από υλικό μεγάλης αντοχής, χωρίς ανομοιομορφίες κατασκευής (παρουσία σχισίματος, ή μικρών τρυπών), για καλαθάκια γραφείων και W.C., διατάσεων: 50 cm ύψους Χ 30 cm πλάτους, για τις ανάγκες των Υπηρεσιών της Βουλής.</w:t>
      </w:r>
    </w:p>
    <w:p w:rsidR="00635D13" w:rsidRDefault="00635D13" w:rsidP="00635D13">
      <w:r>
        <w:t xml:space="preserve">   Η ανάδοχος υποχρεούται να παραδώσει τα ανωτέρω υλικά εντός δέκα (10) ημερολογιακών ημερών από την ημερομηνία κοινοποίησης της παρούσας απόφασης.</w:t>
      </w:r>
    </w:p>
    <w:p w:rsidR="00635D13" w:rsidRDefault="00635D13" w:rsidP="00635D13">
      <w:r>
        <w:t xml:space="preserve">   Με την προϋπόθεση ότι θα βεβαιωθούν τα ανωτέρω από την οικεία επιτροπή, εγκρίνουμε συνολική δαπάνη από τέσσερις χιλιάδες τετρακόσια είκοσι οκτώ  ευρώ (4.428,00 €), ήτοι 3.600,00 € + 828,00 € για ΦΠΑ  σε βάρος του Κ.Α </w:t>
      </w:r>
      <w:r w:rsidR="00F35F80">
        <w:rPr>
          <w:lang w:val="en-US"/>
        </w:rPr>
        <w:t>1231</w:t>
      </w:r>
      <w:r>
        <w:t xml:space="preserve"> του προϋπολογισμού εξόδων Βουλής χρήσεως 2013 (σχετική η από 31.10.2013 προσφορά της αναδόχου).</w:t>
      </w:r>
    </w:p>
    <w:p w:rsidR="00635D13" w:rsidRDefault="00635D13" w:rsidP="00635D13">
      <w:r>
        <w:t xml:space="preserve">      Συγκροτούμε επιτροπή η οποία αποτελείται από τους:  α) Εμμανουήλ Άννα πρόεδρο,  β) </w:t>
      </w:r>
      <w:proofErr w:type="spellStart"/>
      <w:r>
        <w:t>Αγγελετόπουλο</w:t>
      </w:r>
      <w:proofErr w:type="spellEnd"/>
      <w:r>
        <w:t xml:space="preserve"> Τρύφωνα,  γ) </w:t>
      </w:r>
      <w:proofErr w:type="spellStart"/>
      <w:r>
        <w:t>Γρυλλή</w:t>
      </w:r>
      <w:proofErr w:type="spellEnd"/>
      <w:r>
        <w:t xml:space="preserve"> Σπυριδούλα μέλη και  δ) </w:t>
      </w:r>
      <w:proofErr w:type="spellStart"/>
      <w:r>
        <w:t>Παληογιάννη</w:t>
      </w:r>
      <w:proofErr w:type="spellEnd"/>
      <w:r>
        <w:t xml:space="preserve"> Σοφία αν/κό μέλος, στην οποία αναθέτουμε τη βεβαίωση των ανωτέρω, με την υποβολή του σχετικού πρακτικού. Κάθε υπαίτια καθυστέρηση υποβολής του πρακτικού θα διώκεται πειθαρχικά.</w:t>
      </w:r>
      <w:bookmarkEnd w:id="13"/>
    </w:p>
    <w:p w:rsidR="00635D13" w:rsidRDefault="00635D13" w:rsidP="00635D13">
      <w:pPr>
        <w:rPr>
          <w:b/>
          <w:bCs/>
          <w:sz w:val="16"/>
        </w:rPr>
      </w:pPr>
      <w:r>
        <w:tab/>
      </w:r>
      <w:r>
        <w:rPr>
          <w:b/>
          <w:bCs/>
          <w:sz w:val="16"/>
        </w:rPr>
        <w:t xml:space="preserve"> </w:t>
      </w:r>
    </w:p>
    <w:p w:rsidR="00635D13" w:rsidRDefault="00635D13" w:rsidP="00635D13">
      <w:pPr>
        <w:pStyle w:val="YPOGR1"/>
        <w:ind w:left="5387"/>
        <w:rPr>
          <w:lang w:val="el-GR"/>
        </w:rPr>
      </w:pPr>
      <w:bookmarkStart w:id="14" w:name="TITLOS_YPOGR"/>
      <w:r>
        <w:rPr>
          <w:lang w:val="el-GR"/>
        </w:rPr>
        <w:t>ΜΕ ΕΝΤΟΛΗ ΠΡΟΕΔΡΟΥ ΒΟΥΛΗΣ</w:t>
      </w:r>
      <w:bookmarkEnd w:id="14"/>
    </w:p>
    <w:p w:rsidR="00635D13" w:rsidRDefault="00635D13" w:rsidP="00635D13">
      <w:pPr>
        <w:pStyle w:val="YPOGR1"/>
        <w:ind w:left="5387"/>
        <w:rPr>
          <w:lang w:val="el-GR"/>
        </w:rPr>
      </w:pPr>
      <w:bookmarkStart w:id="15" w:name="ETIK_YPOGR"/>
      <w:r>
        <w:rPr>
          <w:lang w:val="el-GR"/>
        </w:rPr>
        <w:t xml:space="preserve"> Ο ΓΕΝΙΚΟΣ ΓΡΑΜΜΑΤΕΑΣ</w:t>
      </w:r>
      <w:bookmarkEnd w:id="15"/>
    </w:p>
    <w:p w:rsidR="00635D13" w:rsidRDefault="00635D13" w:rsidP="00635D13">
      <w:pPr>
        <w:ind w:left="5387"/>
        <w:jc w:val="right"/>
        <w:rPr>
          <w:b/>
          <w:bCs/>
          <w:sz w:val="16"/>
        </w:rPr>
      </w:pPr>
    </w:p>
    <w:p w:rsidR="00635D13" w:rsidRDefault="00635D13" w:rsidP="00635D13">
      <w:pPr>
        <w:ind w:left="5387"/>
        <w:jc w:val="right"/>
        <w:rPr>
          <w:b/>
          <w:bCs/>
          <w:sz w:val="16"/>
        </w:rPr>
      </w:pPr>
    </w:p>
    <w:p w:rsidR="00635D13" w:rsidRDefault="00635D13" w:rsidP="00635D13">
      <w:pPr>
        <w:ind w:left="5387"/>
        <w:jc w:val="right"/>
        <w:rPr>
          <w:b/>
          <w:bCs/>
          <w:sz w:val="16"/>
        </w:rPr>
      </w:pPr>
    </w:p>
    <w:p w:rsidR="00635D13" w:rsidRDefault="00635D13" w:rsidP="00635D13">
      <w:pPr>
        <w:ind w:left="5387"/>
        <w:jc w:val="right"/>
        <w:rPr>
          <w:b/>
          <w:bCs/>
          <w:sz w:val="16"/>
        </w:rPr>
      </w:pPr>
    </w:p>
    <w:p w:rsidR="00635D13" w:rsidRDefault="00635D13" w:rsidP="00635D13">
      <w:pPr>
        <w:pStyle w:val="YPOGR1"/>
        <w:ind w:left="5387"/>
        <w:rPr>
          <w:lang w:val="el-GR"/>
        </w:rPr>
      </w:pPr>
      <w:bookmarkStart w:id="16" w:name="ONOMA_YPOGR"/>
      <w:r>
        <w:rPr>
          <w:lang w:val="el-GR"/>
        </w:rPr>
        <w:t>ΑΘΑΝΑΣΙΟΣ ΠΑΠΑΪΩΑΝΝΟΥ</w:t>
      </w:r>
      <w:bookmarkEnd w:id="16"/>
    </w:p>
    <w:p w:rsidR="00635D13" w:rsidRDefault="00635D13" w:rsidP="00635D13">
      <w:pPr>
        <w:rPr>
          <w:b/>
          <w:bCs/>
          <w:sz w:val="16"/>
        </w:rPr>
      </w:pPr>
    </w:p>
    <w:p w:rsidR="00635D13" w:rsidRDefault="00635D13" w:rsidP="00635D1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Κοινοποίηση :  </w:t>
      </w:r>
    </w:p>
    <w:p w:rsidR="00635D13" w:rsidRDefault="00635D13" w:rsidP="00635D13">
      <w:pPr>
        <w:rPr>
          <w:sz w:val="16"/>
          <w:szCs w:val="16"/>
        </w:rPr>
      </w:pPr>
      <w:bookmarkStart w:id="17" w:name="LISTA_KOIN"/>
      <w:r>
        <w:rPr>
          <w:sz w:val="16"/>
          <w:szCs w:val="16"/>
        </w:rPr>
        <w:t>1. Γραφείο Γενικού Γραμματέα</w:t>
      </w:r>
    </w:p>
    <w:p w:rsidR="00635D13" w:rsidRDefault="00635D13" w:rsidP="00635D13">
      <w:pPr>
        <w:rPr>
          <w:sz w:val="18"/>
          <w:szCs w:val="18"/>
        </w:rPr>
      </w:pPr>
      <w:r>
        <w:rPr>
          <w:sz w:val="18"/>
          <w:szCs w:val="18"/>
        </w:rPr>
        <w:lastRenderedPageBreak/>
        <w:t>2. Τμήμα Προϋπολογισμού</w:t>
      </w:r>
    </w:p>
    <w:p w:rsidR="00635D13" w:rsidRDefault="00635D13" w:rsidP="00635D13">
      <w:pPr>
        <w:rPr>
          <w:sz w:val="18"/>
          <w:szCs w:val="18"/>
        </w:rPr>
      </w:pPr>
      <w:r>
        <w:rPr>
          <w:sz w:val="18"/>
          <w:szCs w:val="18"/>
        </w:rPr>
        <w:t>3. Τμήμα Προμηθειών</w:t>
      </w:r>
    </w:p>
    <w:p w:rsidR="00635D13" w:rsidRDefault="00635D13" w:rsidP="00635D13">
      <w:pPr>
        <w:rPr>
          <w:sz w:val="18"/>
          <w:szCs w:val="18"/>
        </w:rPr>
      </w:pPr>
      <w:r>
        <w:rPr>
          <w:sz w:val="18"/>
          <w:szCs w:val="18"/>
        </w:rPr>
        <w:t>4. Δ/νση Τεχνικών Υπηρεσιών</w:t>
      </w:r>
    </w:p>
    <w:p w:rsidR="00635D13" w:rsidRDefault="00635D13" w:rsidP="00635D13">
      <w:pPr>
        <w:rPr>
          <w:sz w:val="18"/>
          <w:szCs w:val="18"/>
        </w:rPr>
      </w:pPr>
      <w:r>
        <w:rPr>
          <w:sz w:val="18"/>
          <w:szCs w:val="18"/>
        </w:rPr>
        <w:t xml:space="preserve">5. Τμήμα </w:t>
      </w:r>
      <w:proofErr w:type="spellStart"/>
      <w:r>
        <w:rPr>
          <w:sz w:val="18"/>
          <w:szCs w:val="18"/>
        </w:rPr>
        <w:t>Κθαριότητας</w:t>
      </w:r>
      <w:proofErr w:type="spellEnd"/>
    </w:p>
    <w:p w:rsidR="00635D13" w:rsidRDefault="00635D13" w:rsidP="00635D13">
      <w:pPr>
        <w:rPr>
          <w:sz w:val="18"/>
          <w:szCs w:val="18"/>
        </w:rPr>
      </w:pPr>
      <w:r>
        <w:rPr>
          <w:sz w:val="18"/>
          <w:szCs w:val="18"/>
        </w:rPr>
        <w:t>6. Μέλη Επιτροπής</w:t>
      </w:r>
    </w:p>
    <w:p w:rsidR="00635D13" w:rsidRDefault="00635D13" w:rsidP="00635D13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7. Ενδιαφερόμενη</w:t>
      </w:r>
      <w:bookmarkEnd w:id="17"/>
      <w:r>
        <w:rPr>
          <w:b/>
          <w:bCs/>
          <w:sz w:val="18"/>
          <w:szCs w:val="18"/>
          <w:u w:val="single"/>
        </w:rPr>
        <w:t xml:space="preserve">            </w:t>
      </w:r>
    </w:p>
    <w:sectPr w:rsidR="00635D13" w:rsidSect="00AC5E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D13"/>
    <w:rsid w:val="0000178E"/>
    <w:rsid w:val="00003BC9"/>
    <w:rsid w:val="0000594E"/>
    <w:rsid w:val="00074393"/>
    <w:rsid w:val="000752BD"/>
    <w:rsid w:val="00077011"/>
    <w:rsid w:val="000823CE"/>
    <w:rsid w:val="000A430A"/>
    <w:rsid w:val="000B2F69"/>
    <w:rsid w:val="000E2CC4"/>
    <w:rsid w:val="00101DC3"/>
    <w:rsid w:val="001070F7"/>
    <w:rsid w:val="00117FEF"/>
    <w:rsid w:val="001247DA"/>
    <w:rsid w:val="0013257B"/>
    <w:rsid w:val="0013583A"/>
    <w:rsid w:val="00152995"/>
    <w:rsid w:val="0016707F"/>
    <w:rsid w:val="00172252"/>
    <w:rsid w:val="001948B4"/>
    <w:rsid w:val="00196AFA"/>
    <w:rsid w:val="001A5927"/>
    <w:rsid w:val="001F0CE8"/>
    <w:rsid w:val="002120D1"/>
    <w:rsid w:val="00220FA8"/>
    <w:rsid w:val="0027003A"/>
    <w:rsid w:val="002772FF"/>
    <w:rsid w:val="0029788A"/>
    <w:rsid w:val="00310759"/>
    <w:rsid w:val="00320CF6"/>
    <w:rsid w:val="00352E95"/>
    <w:rsid w:val="003661EA"/>
    <w:rsid w:val="0038246E"/>
    <w:rsid w:val="00383897"/>
    <w:rsid w:val="003A7A6C"/>
    <w:rsid w:val="003D4550"/>
    <w:rsid w:val="003E41A5"/>
    <w:rsid w:val="003E69CA"/>
    <w:rsid w:val="004217E4"/>
    <w:rsid w:val="00421CEB"/>
    <w:rsid w:val="0043282F"/>
    <w:rsid w:val="00435CCD"/>
    <w:rsid w:val="0045388D"/>
    <w:rsid w:val="004942EA"/>
    <w:rsid w:val="004B3F31"/>
    <w:rsid w:val="004E0411"/>
    <w:rsid w:val="004E2DBE"/>
    <w:rsid w:val="004E514F"/>
    <w:rsid w:val="004F71AA"/>
    <w:rsid w:val="005112E0"/>
    <w:rsid w:val="00520B31"/>
    <w:rsid w:val="005257B4"/>
    <w:rsid w:val="00526953"/>
    <w:rsid w:val="00527A19"/>
    <w:rsid w:val="00537367"/>
    <w:rsid w:val="005403D8"/>
    <w:rsid w:val="0054237A"/>
    <w:rsid w:val="00547586"/>
    <w:rsid w:val="00551369"/>
    <w:rsid w:val="0055205D"/>
    <w:rsid w:val="00576C49"/>
    <w:rsid w:val="00576E1D"/>
    <w:rsid w:val="00583C96"/>
    <w:rsid w:val="005903C7"/>
    <w:rsid w:val="005E3D9F"/>
    <w:rsid w:val="006004E6"/>
    <w:rsid w:val="00604DCC"/>
    <w:rsid w:val="00632386"/>
    <w:rsid w:val="006327D9"/>
    <w:rsid w:val="00635D13"/>
    <w:rsid w:val="0066373D"/>
    <w:rsid w:val="006720DD"/>
    <w:rsid w:val="00680606"/>
    <w:rsid w:val="006A72FF"/>
    <w:rsid w:val="006C58F2"/>
    <w:rsid w:val="006E3BE3"/>
    <w:rsid w:val="006F1774"/>
    <w:rsid w:val="007077DC"/>
    <w:rsid w:val="00730A8E"/>
    <w:rsid w:val="007718C7"/>
    <w:rsid w:val="00784AF4"/>
    <w:rsid w:val="007A45EF"/>
    <w:rsid w:val="007D4B7C"/>
    <w:rsid w:val="00804298"/>
    <w:rsid w:val="00857497"/>
    <w:rsid w:val="00886EB9"/>
    <w:rsid w:val="00892742"/>
    <w:rsid w:val="00897CF6"/>
    <w:rsid w:val="008A41B6"/>
    <w:rsid w:val="008B5FEB"/>
    <w:rsid w:val="008B66B3"/>
    <w:rsid w:val="008B7685"/>
    <w:rsid w:val="00927622"/>
    <w:rsid w:val="00947510"/>
    <w:rsid w:val="00971642"/>
    <w:rsid w:val="00991075"/>
    <w:rsid w:val="009938F5"/>
    <w:rsid w:val="009A0011"/>
    <w:rsid w:val="009F4724"/>
    <w:rsid w:val="009F6B7D"/>
    <w:rsid w:val="00A03405"/>
    <w:rsid w:val="00A1019B"/>
    <w:rsid w:val="00A50B8A"/>
    <w:rsid w:val="00A65703"/>
    <w:rsid w:val="00AB729C"/>
    <w:rsid w:val="00AC07FC"/>
    <w:rsid w:val="00AC5EFD"/>
    <w:rsid w:val="00AC7542"/>
    <w:rsid w:val="00AE0676"/>
    <w:rsid w:val="00B10E51"/>
    <w:rsid w:val="00B26986"/>
    <w:rsid w:val="00B55DB8"/>
    <w:rsid w:val="00B752B8"/>
    <w:rsid w:val="00B753AE"/>
    <w:rsid w:val="00B90516"/>
    <w:rsid w:val="00B921EA"/>
    <w:rsid w:val="00BA2F16"/>
    <w:rsid w:val="00BD3E6F"/>
    <w:rsid w:val="00BF096A"/>
    <w:rsid w:val="00C20E92"/>
    <w:rsid w:val="00C54977"/>
    <w:rsid w:val="00C61C7B"/>
    <w:rsid w:val="00C82A2F"/>
    <w:rsid w:val="00CA73F4"/>
    <w:rsid w:val="00CD43C0"/>
    <w:rsid w:val="00CE2F9D"/>
    <w:rsid w:val="00CF6F62"/>
    <w:rsid w:val="00D35F49"/>
    <w:rsid w:val="00D36B64"/>
    <w:rsid w:val="00D40FF3"/>
    <w:rsid w:val="00D62ACF"/>
    <w:rsid w:val="00D64311"/>
    <w:rsid w:val="00D94379"/>
    <w:rsid w:val="00DB2237"/>
    <w:rsid w:val="00DF2DC1"/>
    <w:rsid w:val="00E022EB"/>
    <w:rsid w:val="00E02FF0"/>
    <w:rsid w:val="00E052B9"/>
    <w:rsid w:val="00E16800"/>
    <w:rsid w:val="00E30EC4"/>
    <w:rsid w:val="00E52E50"/>
    <w:rsid w:val="00E66647"/>
    <w:rsid w:val="00E967C1"/>
    <w:rsid w:val="00EA6A82"/>
    <w:rsid w:val="00EB1065"/>
    <w:rsid w:val="00EF5616"/>
    <w:rsid w:val="00F0025E"/>
    <w:rsid w:val="00F12197"/>
    <w:rsid w:val="00F16358"/>
    <w:rsid w:val="00F26764"/>
    <w:rsid w:val="00F31C54"/>
    <w:rsid w:val="00F35F80"/>
    <w:rsid w:val="00F3628B"/>
    <w:rsid w:val="00F64714"/>
    <w:rsid w:val="00F676E5"/>
    <w:rsid w:val="00F82FB7"/>
    <w:rsid w:val="00F839FC"/>
    <w:rsid w:val="00F92136"/>
    <w:rsid w:val="00F92F93"/>
    <w:rsid w:val="00FC7DA6"/>
    <w:rsid w:val="00FD3777"/>
    <w:rsid w:val="00FE4DA4"/>
    <w:rsid w:val="00FF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635D1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Char"/>
    <w:unhideWhenUsed/>
    <w:qFormat/>
    <w:rsid w:val="00635D13"/>
    <w:pPr>
      <w:keepNext/>
      <w:jc w:val="center"/>
      <w:outlineLvl w:val="4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635D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Char">
    <w:name w:val="Επικεφαλίδα 5 Char"/>
    <w:basedOn w:val="a0"/>
    <w:link w:val="5"/>
    <w:rsid w:val="00635D13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POFASI">
    <w:name w:val="APOFASI"/>
    <w:basedOn w:val="a"/>
    <w:rsid w:val="00635D13"/>
    <w:pPr>
      <w:jc w:val="center"/>
    </w:pPr>
    <w:rPr>
      <w:b/>
      <w:bCs/>
      <w:sz w:val="22"/>
      <w:u w:val="single"/>
      <w:lang w:val="en-US"/>
    </w:rPr>
  </w:style>
  <w:style w:type="paragraph" w:customStyle="1" w:styleId="YPOGR1">
    <w:name w:val="YPOGR1"/>
    <w:basedOn w:val="a"/>
    <w:rsid w:val="00635D13"/>
    <w:pPr>
      <w:ind w:left="6379" w:right="-23"/>
      <w:jc w:val="center"/>
    </w:pPr>
    <w:rPr>
      <w:b/>
      <w:bCs/>
      <w:lang w:val="en-US"/>
    </w:rPr>
  </w:style>
  <w:style w:type="paragraph" w:customStyle="1" w:styleId="ETIKKEIMAPOF">
    <w:name w:val="ETIK_KEIM_APOF"/>
    <w:basedOn w:val="a"/>
    <w:rsid w:val="00635D13"/>
    <w:pPr>
      <w:jc w:val="center"/>
    </w:pPr>
    <w:rPr>
      <w:b/>
      <w:bCs/>
      <w:sz w:val="24"/>
      <w:szCs w:val="24"/>
    </w:rPr>
  </w:style>
  <w:style w:type="paragraph" w:customStyle="1" w:styleId="USERNAME">
    <w:name w:val="USER_NAME"/>
    <w:basedOn w:val="a"/>
    <w:rsid w:val="00635D13"/>
    <w:rPr>
      <w:b/>
      <w:bCs/>
      <w:sz w:val="14"/>
      <w:lang w:val="en-US"/>
    </w:rPr>
  </w:style>
  <w:style w:type="paragraph" w:customStyle="1" w:styleId="DEFSTYLE">
    <w:name w:val="DEF_STYLE"/>
    <w:rsid w:val="0063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TOSBOLD">
    <w:name w:val="ETOS_BOLD"/>
    <w:basedOn w:val="a"/>
    <w:rsid w:val="00635D13"/>
    <w:rPr>
      <w:b/>
      <w:bCs/>
    </w:rPr>
  </w:style>
  <w:style w:type="paragraph" w:customStyle="1" w:styleId="JUSTTEXT">
    <w:name w:val="JUST_TEXT"/>
    <w:basedOn w:val="DEFSTYLE"/>
    <w:rsid w:val="00635D13"/>
    <w:pPr>
      <w:keepLines/>
      <w:jc w:val="both"/>
    </w:pPr>
    <w:rPr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nansygiouli</dc:creator>
  <cp:keywords/>
  <dc:description/>
  <cp:lastModifiedBy>nansygiouli</cp:lastModifiedBy>
  <cp:revision>3</cp:revision>
  <dcterms:created xsi:type="dcterms:W3CDTF">2014-01-14T10:19:00Z</dcterms:created>
  <dcterms:modified xsi:type="dcterms:W3CDTF">2014-01-14T10:33:00Z</dcterms:modified>
</cp:coreProperties>
</file>