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27629" w14:textId="77777777" w:rsidR="00BF3204" w:rsidRPr="008F789F" w:rsidRDefault="00BF3204" w:rsidP="008F789F">
      <w:pPr>
        <w:spacing w:line="276" w:lineRule="auto"/>
        <w:contextualSpacing/>
        <w:jc w:val="both"/>
        <w:rPr>
          <w:rFonts w:ascii="Calibri" w:hAnsi="Calibri" w:cs="Calibri"/>
          <w:b/>
          <w:bCs/>
          <w:sz w:val="22"/>
          <w:szCs w:val="22"/>
        </w:rPr>
      </w:pPr>
      <w:r w:rsidRPr="008F789F">
        <w:rPr>
          <w:rFonts w:ascii="Calibri" w:hAnsi="Calibri" w:cs="Calibri"/>
          <w:b/>
          <w:bCs/>
          <w:sz w:val="22"/>
          <w:szCs w:val="22"/>
        </w:rPr>
        <w:t xml:space="preserve">ΒΟΥΛΗ ΤΩΝ ΕΛΛΗΝΩΝ </w:t>
      </w:r>
    </w:p>
    <w:p w14:paraId="0EABC522" w14:textId="77777777" w:rsidR="00BF3204" w:rsidRPr="008F789F" w:rsidRDefault="00BF3204" w:rsidP="008F789F">
      <w:pPr>
        <w:spacing w:line="276" w:lineRule="auto"/>
        <w:contextualSpacing/>
        <w:jc w:val="both"/>
        <w:rPr>
          <w:rFonts w:ascii="Calibri" w:hAnsi="Calibri" w:cs="Calibri"/>
          <w:b/>
          <w:bCs/>
          <w:sz w:val="22"/>
          <w:szCs w:val="22"/>
        </w:rPr>
      </w:pPr>
      <w:r w:rsidRPr="008F789F">
        <w:rPr>
          <w:rFonts w:ascii="Calibri" w:hAnsi="Calibri" w:cs="Calibri"/>
          <w:b/>
          <w:bCs/>
          <w:sz w:val="22"/>
          <w:szCs w:val="22"/>
        </w:rPr>
        <w:t xml:space="preserve">ΠΕΡΙΟΔΟΣ Κ΄- ΣΥΝΟΔΟΣ Γ΄ </w:t>
      </w:r>
    </w:p>
    <w:p w14:paraId="6EB672B4" w14:textId="77777777" w:rsidR="00BF3204" w:rsidRPr="008F789F" w:rsidRDefault="00BF3204" w:rsidP="008F789F">
      <w:pPr>
        <w:spacing w:line="276" w:lineRule="auto"/>
        <w:contextualSpacing/>
        <w:jc w:val="both"/>
        <w:rPr>
          <w:rFonts w:ascii="Calibri" w:hAnsi="Calibri" w:cs="Calibri"/>
          <w:b/>
          <w:bCs/>
          <w:sz w:val="22"/>
          <w:szCs w:val="22"/>
        </w:rPr>
      </w:pPr>
      <w:r w:rsidRPr="008F789F">
        <w:rPr>
          <w:rFonts w:ascii="Calibri" w:hAnsi="Calibri" w:cs="Calibri"/>
          <w:b/>
          <w:bCs/>
          <w:sz w:val="22"/>
          <w:szCs w:val="22"/>
        </w:rPr>
        <w:t>ΔΙΑΡΚΗΣ ΕΠΙΤΡΟΠΗ ΔΗΜΟΣΙΑΣ ΔΙΟΙΚΗΣΗΣ, ΔΗΜΟΣΙΑΣ ΤΑΞΗΣ ΚΑΙ ΔΙΚΑΙΟΣΥΝΗΣ</w:t>
      </w:r>
      <w:r w:rsidRPr="008F789F">
        <w:rPr>
          <w:rFonts w:ascii="Calibri" w:hAnsi="Calibri" w:cs="Calibri"/>
          <w:b/>
          <w:bCs/>
          <w:sz w:val="22"/>
          <w:szCs w:val="22"/>
        </w:rPr>
        <w:tab/>
      </w:r>
    </w:p>
    <w:p w14:paraId="685B5CEC" w14:textId="77777777" w:rsidR="00BF3204" w:rsidRPr="008F789F" w:rsidRDefault="00BF3204" w:rsidP="008F789F">
      <w:pPr>
        <w:spacing w:line="276" w:lineRule="auto"/>
        <w:ind w:firstLine="720"/>
        <w:contextualSpacing/>
        <w:jc w:val="both"/>
        <w:rPr>
          <w:rFonts w:ascii="Calibri" w:hAnsi="Calibri" w:cs="Calibri"/>
          <w:b/>
          <w:bCs/>
          <w:sz w:val="22"/>
          <w:szCs w:val="22"/>
        </w:rPr>
      </w:pPr>
    </w:p>
    <w:p w14:paraId="1408BB8E" w14:textId="6D81D53C" w:rsidR="00BF3204" w:rsidRPr="008F789F" w:rsidRDefault="00BF3204" w:rsidP="008F789F">
      <w:pPr>
        <w:spacing w:line="276" w:lineRule="auto"/>
        <w:ind w:firstLine="720"/>
        <w:contextualSpacing/>
        <w:jc w:val="right"/>
        <w:rPr>
          <w:rFonts w:ascii="Calibri" w:hAnsi="Calibri" w:cs="Calibri"/>
          <w:b/>
          <w:bCs/>
          <w:sz w:val="22"/>
          <w:szCs w:val="22"/>
          <w:u w:val="single"/>
        </w:rPr>
      </w:pPr>
      <w:r w:rsidRPr="008F789F">
        <w:rPr>
          <w:rFonts w:ascii="Calibri" w:hAnsi="Calibri" w:cs="Calibri"/>
          <w:b/>
          <w:bCs/>
          <w:sz w:val="22"/>
          <w:szCs w:val="22"/>
        </w:rPr>
        <w:t xml:space="preserve">   </w:t>
      </w:r>
    </w:p>
    <w:p w14:paraId="2E0FE6B1" w14:textId="77777777" w:rsidR="00BF3204" w:rsidRPr="008F789F" w:rsidRDefault="00BF3204" w:rsidP="008F789F">
      <w:pPr>
        <w:spacing w:line="276" w:lineRule="auto"/>
        <w:ind w:firstLine="720"/>
        <w:contextualSpacing/>
        <w:jc w:val="both"/>
        <w:rPr>
          <w:rFonts w:ascii="Calibri" w:hAnsi="Calibri" w:cs="Calibri"/>
          <w:b/>
          <w:bCs/>
          <w:sz w:val="22"/>
          <w:szCs w:val="22"/>
        </w:rPr>
      </w:pPr>
    </w:p>
    <w:p w14:paraId="3311DF4E" w14:textId="77777777" w:rsidR="00BF3204" w:rsidRPr="008F789F" w:rsidRDefault="00BF3204" w:rsidP="008F789F">
      <w:pPr>
        <w:spacing w:line="276" w:lineRule="auto"/>
        <w:ind w:firstLine="720"/>
        <w:contextualSpacing/>
        <w:jc w:val="center"/>
        <w:rPr>
          <w:rFonts w:ascii="Calibri" w:hAnsi="Calibri" w:cs="Calibri"/>
          <w:b/>
          <w:bCs/>
          <w:sz w:val="22"/>
          <w:szCs w:val="22"/>
        </w:rPr>
      </w:pPr>
      <w:r w:rsidRPr="008F789F">
        <w:rPr>
          <w:rFonts w:ascii="Calibri" w:hAnsi="Calibri" w:cs="Calibri"/>
          <w:b/>
          <w:bCs/>
          <w:sz w:val="22"/>
          <w:szCs w:val="22"/>
        </w:rPr>
        <w:t>Π Ρ Α Κ Τ Ι Κ Ο</w:t>
      </w:r>
    </w:p>
    <w:p w14:paraId="4FB0865B" w14:textId="77777777" w:rsidR="00BF3204" w:rsidRPr="008F789F" w:rsidRDefault="00BF3204" w:rsidP="008F789F">
      <w:pPr>
        <w:spacing w:line="276" w:lineRule="auto"/>
        <w:ind w:firstLine="720"/>
        <w:contextualSpacing/>
        <w:jc w:val="center"/>
        <w:rPr>
          <w:rFonts w:ascii="Calibri" w:hAnsi="Calibri" w:cs="Calibri"/>
          <w:b/>
          <w:bCs/>
          <w:sz w:val="22"/>
          <w:szCs w:val="22"/>
        </w:rPr>
      </w:pPr>
      <w:r w:rsidRPr="008F789F">
        <w:rPr>
          <w:rFonts w:ascii="Calibri" w:hAnsi="Calibri" w:cs="Calibri"/>
          <w:b/>
          <w:bCs/>
          <w:sz w:val="22"/>
          <w:szCs w:val="22"/>
        </w:rPr>
        <w:t>(Άρθρο 40 παρ. 1 Κ.τ.Β.)</w:t>
      </w:r>
    </w:p>
    <w:p w14:paraId="421F34CA" w14:textId="77777777" w:rsidR="00BF3204" w:rsidRPr="008F789F" w:rsidRDefault="00BF3204" w:rsidP="008F789F">
      <w:pPr>
        <w:spacing w:line="276" w:lineRule="auto"/>
        <w:ind w:firstLine="720"/>
        <w:contextualSpacing/>
        <w:jc w:val="both"/>
        <w:rPr>
          <w:rFonts w:ascii="Calibri" w:hAnsi="Calibri" w:cs="Calibri"/>
          <w:sz w:val="22"/>
          <w:szCs w:val="22"/>
        </w:rPr>
      </w:pPr>
    </w:p>
    <w:p w14:paraId="4238FA28"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Στην Αθήνα, σήμερα, 19 Ιουνίου 2026, ημέρα Παρασκευή και ώρα 11.15΄, στην Αίθουσα «Προέδρου Αθανασίου Κωνστ. Τσαλδάρη» (223) του Μεγάρου της Βουλής, συνήλθε σε συνεδρίαση η Διαρκής Επιτροπή Δημόσιας Διοίκησης, Δημόσιας Τάξης και Δικαιοσύνης υπό την προεδρία του Προέδρου αυτής, κ. Αναστάσιου Μπαρτζώκα, με θέμα ημερήσιας διάταξης </w:t>
      </w:r>
      <w:bookmarkStart w:id="0" w:name="_Hlk232423374"/>
      <w:r w:rsidRPr="008F789F">
        <w:rPr>
          <w:rFonts w:ascii="Calibri" w:hAnsi="Calibri" w:cs="Calibri"/>
          <w:sz w:val="22"/>
          <w:szCs w:val="22"/>
        </w:rPr>
        <w:t>τη συνέχιση της  επεξεργασίας και εξέτασης του σχεδίου νόμου του Υπουργείου Εσωτερικών «Κώδικας Τοπικής Αυτοδιοίκησης»</w:t>
      </w:r>
      <w:bookmarkEnd w:id="0"/>
      <w:r w:rsidRPr="008F789F">
        <w:rPr>
          <w:rFonts w:ascii="Calibri" w:hAnsi="Calibri" w:cs="Calibri"/>
          <w:sz w:val="22"/>
          <w:szCs w:val="22"/>
        </w:rPr>
        <w:t xml:space="preserve"> (3</w:t>
      </w:r>
      <w:r w:rsidRPr="008F789F">
        <w:rPr>
          <w:rFonts w:ascii="Calibri" w:hAnsi="Calibri" w:cs="Calibri"/>
          <w:sz w:val="22"/>
          <w:szCs w:val="22"/>
          <w:vertAlign w:val="superscript"/>
        </w:rPr>
        <w:t xml:space="preserve">η </w:t>
      </w:r>
      <w:r w:rsidRPr="008F789F">
        <w:rPr>
          <w:rFonts w:ascii="Calibri" w:hAnsi="Calibri" w:cs="Calibri"/>
          <w:sz w:val="22"/>
          <w:szCs w:val="22"/>
        </w:rPr>
        <w:t xml:space="preserve">συνεδρίαση). </w:t>
      </w:r>
    </w:p>
    <w:p w14:paraId="1EE1A308"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Στη συνεδρίαση παρέστησαν ο Υπουργός Εσωτερικών, ο κ. Θεόδωρος Λιβάνιος, ο Υφυπουργός Εσωτερικών, ο κ. Βασίλειος – Πέτρος Σπανάκης, καθώς και αρμόδιοι υπηρεσιακοί παράγοντες.</w:t>
      </w:r>
    </w:p>
    <w:p w14:paraId="43CF4D46" w14:textId="66E0DFD8" w:rsidR="00B21ED2" w:rsidRPr="008F789F" w:rsidRDefault="0009333F"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Ο 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r w:rsidR="00B21ED2" w:rsidRPr="008F789F">
        <w:rPr>
          <w:rFonts w:ascii="Calibri" w:hAnsi="Calibri" w:cs="Calibri"/>
          <w:sz w:val="22"/>
          <w:szCs w:val="22"/>
        </w:rPr>
        <w:t xml:space="preserve"> </w:t>
      </w:r>
      <w:r w:rsidRPr="008F789F">
        <w:rPr>
          <w:rFonts w:ascii="Calibri" w:hAnsi="Calibri" w:cs="Calibri"/>
          <w:sz w:val="22"/>
          <w:szCs w:val="22"/>
        </w:rPr>
        <w:t>Παρόντες ήταν οι Βουλευτές κ.κ.:</w:t>
      </w:r>
      <w:bookmarkStart w:id="1" w:name="_Hlk224055038"/>
      <w:r w:rsidRPr="008F789F">
        <w:rPr>
          <w:rFonts w:ascii="Calibri" w:hAnsi="Calibri" w:cs="Calibri"/>
          <w:sz w:val="22"/>
          <w:szCs w:val="22"/>
        </w:rPr>
        <w:t xml:space="preserve"> </w:t>
      </w:r>
      <w:bookmarkEnd w:id="1"/>
      <w:r w:rsidR="00B21ED2" w:rsidRPr="008F789F">
        <w:rPr>
          <w:rFonts w:ascii="Calibri" w:hAnsi="Calibri" w:cs="Calibri"/>
          <w:sz w:val="22"/>
          <w:szCs w:val="22"/>
        </w:rPr>
        <w:t xml:space="preserve">Αθανασίου Χαράλαμπος, Αντωνίου Μαρία, Βούλτεψη Σοφία, Δημοσχάκης Αναστάσιος (Τάσος), Καιρίδης Δημήτριος, Καλογερόπουλος Δημήτριος, Κεδίκογλου Συμεών (Σίμος), Κελέτσης Σταύρος, Κεφάλα Μαρία – Αλεξάνδρα, Κοτρωνιάς Γεώργιος, Κούβελας Δημήτριος,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Οικονόμου Ιωάννης (Γιάννης), Τριαντόπουλος Χρήστος, Υψηλάντης Βασίλειος – Νικόλαος, Φόρτωμας Φίλιππος, Χαρακόπουλος Μάξιμος, Δουδωνής Παναγιώτης, Κουκουλόπουλος Παρασκευάς (Πάρις), Λιακούλη Ευαγγελία, Μάντζος Δημήτριος, Μουλκιώτης Γεώργιος, Πάνας Απόστολος, Μπάρκας Κωνσταντίνος, Ξανθόπουλος Θεόφιλος, Γιαννούλης Χρήστος, Τσαπανίδου Παρθένα (Πόπη), Ψυχογιός Γεώργιος, Δάγκα Παρασκευή, Κανέλλη Γαρυφαλλιά (Λιάνα), Μεταξάς Βασίλειος, Κατσώτης Χρήστος, Ηλιόπουλος Αθανάσιος (Νάσος), Τζανακόπουλος Δημήτριος, Φωτίου Θεανώ, Παπαδάκης Παράσχος, Χήτας Κωνσταντίνος, Ρούντας Γεώργιος, Κωνσταντοπούλου Ζωή, Βαλτογιάννης Διονύσιος, Καραγεωργοπούλου Ελένη, </w:t>
      </w:r>
      <w:bookmarkStart w:id="2" w:name="_Hlk212808782"/>
      <w:r w:rsidR="00B21ED2" w:rsidRPr="008F789F">
        <w:rPr>
          <w:rFonts w:ascii="Calibri" w:hAnsi="Calibri" w:cs="Calibri"/>
          <w:sz w:val="22"/>
          <w:szCs w:val="22"/>
        </w:rPr>
        <w:t xml:space="preserve">Κατσιβαρδάς Χαράλαμπος, </w:t>
      </w:r>
      <w:bookmarkEnd w:id="2"/>
      <w:r w:rsidR="00B21ED2" w:rsidRPr="008F789F">
        <w:rPr>
          <w:rFonts w:ascii="Calibri" w:hAnsi="Calibri" w:cs="Calibri"/>
          <w:sz w:val="22"/>
          <w:szCs w:val="22"/>
        </w:rPr>
        <w:t xml:space="preserve">Σαρακιώτης Ιωάννης και Χρηστίδου Ραλλία. </w:t>
      </w:r>
    </w:p>
    <w:p w14:paraId="51381CDB" w14:textId="3B45F727" w:rsidR="00BF3204" w:rsidRPr="008F789F" w:rsidRDefault="00BF3204" w:rsidP="008F789F">
      <w:pPr>
        <w:spacing w:line="276" w:lineRule="auto"/>
        <w:ind w:firstLine="720"/>
        <w:contextualSpacing/>
        <w:jc w:val="both"/>
        <w:rPr>
          <w:rFonts w:ascii="Calibri" w:hAnsi="Calibri" w:cs="Calibri"/>
          <w:sz w:val="22"/>
          <w:szCs w:val="22"/>
        </w:rPr>
      </w:pPr>
      <w:bookmarkStart w:id="3" w:name="_Hlk232761526"/>
      <w:r w:rsidRPr="008F789F">
        <w:rPr>
          <w:rFonts w:ascii="Calibri" w:hAnsi="Calibri" w:cs="Calibri"/>
          <w:b/>
          <w:bCs/>
          <w:sz w:val="22"/>
          <w:szCs w:val="22"/>
        </w:rPr>
        <w:t>ΑΝΑΣΤΑΣΙΟΣ ΜΠΑΡΤΖΩΚΑΣ (Πρόεδρος της Επιτροπής):</w:t>
      </w:r>
      <w:r w:rsidRPr="008F789F">
        <w:rPr>
          <w:rFonts w:ascii="Calibri" w:hAnsi="Calibri" w:cs="Calibri"/>
          <w:sz w:val="22"/>
          <w:szCs w:val="22"/>
        </w:rPr>
        <w:t xml:space="preserve"> </w:t>
      </w:r>
      <w:bookmarkEnd w:id="3"/>
      <w:r w:rsidRPr="008F789F">
        <w:rPr>
          <w:rFonts w:ascii="Calibri" w:hAnsi="Calibri" w:cs="Calibri"/>
          <w:sz w:val="22"/>
          <w:szCs w:val="22"/>
        </w:rPr>
        <w:t xml:space="preserve">Κυρίες και κύριοι συνάδελφοι, αρχίζει η συνεδρίαση της Διαρκούς Επιτροπής Δημόσιας Διοίκησης, Δημόσιας Τάξης και Δικαιοσύνης, με θέμα ημερήσιας διάταξης τη συνέχιση της επεξεργασίας και εξέτασης του σχεδίου νόμου του Υπουργείου Εσωτερικών με τίτλο «Κώδικας Τοπικής Αυτοδιοίκησης». </w:t>
      </w:r>
    </w:p>
    <w:p w14:paraId="70B7EB2D"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Στο σημείο αυτό καλούνται οι Εισηγητές και οι Ειδικοί Αγορητές να ψηφίσουν επί της αρχής του νομοσχεδίου. </w:t>
      </w:r>
    </w:p>
    <w:p w14:paraId="5AC61395"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Τον λόγο έχει ο κ. Γεώργιος Κωτσός.</w:t>
      </w:r>
    </w:p>
    <w:p w14:paraId="7BEA2D3E"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 xml:space="preserve"> ΓΕΩΡΓΙΟΣ ΚΩΤΣΟΣ (Εισηγητής της Πλειοψηφίας):</w:t>
      </w:r>
      <w:r w:rsidRPr="008F789F">
        <w:rPr>
          <w:rFonts w:ascii="Calibri" w:hAnsi="Calibri" w:cs="Calibri"/>
          <w:sz w:val="22"/>
          <w:szCs w:val="22"/>
        </w:rPr>
        <w:t>Κύριε Πρόεδρε, υπέρ.</w:t>
      </w:r>
    </w:p>
    <w:p w14:paraId="61D695DD"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 </w:t>
      </w:r>
      <w:r w:rsidRPr="008F789F">
        <w:rPr>
          <w:rFonts w:ascii="Calibri" w:hAnsi="Calibri" w:cs="Calibri"/>
          <w:b/>
          <w:bCs/>
          <w:sz w:val="22"/>
          <w:szCs w:val="22"/>
        </w:rPr>
        <w:t>ΑΝΑΣΤΑΣΙΟΣ ΜΠΑΡΤΖΩΚΑΣ (Πρόεδρος της Επιτροπής):</w:t>
      </w:r>
      <w:r w:rsidRPr="008F789F">
        <w:rPr>
          <w:rFonts w:ascii="Calibri" w:hAnsi="Calibri" w:cs="Calibri"/>
          <w:sz w:val="22"/>
          <w:szCs w:val="22"/>
        </w:rPr>
        <w:t xml:space="preserve"> Τον λόγο έχει ο κ. Δουδωνής. </w:t>
      </w:r>
    </w:p>
    <w:p w14:paraId="00402052"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ΠΑΝΑΓΙΩΤΗΣ ΔΟΥΔΩΝΗΣ (Εισηγητής της Μειοψηφίας):</w:t>
      </w:r>
      <w:r w:rsidRPr="008F789F">
        <w:rPr>
          <w:rFonts w:ascii="Calibri" w:hAnsi="Calibri" w:cs="Calibri"/>
          <w:sz w:val="22"/>
          <w:szCs w:val="22"/>
        </w:rPr>
        <w:t xml:space="preserve">Κύριε Πρόεδρε,  όπως γνωρίζετε, παγίως επιφυλασσόμαστε στο στάδιο αυτό. </w:t>
      </w:r>
    </w:p>
    <w:p w14:paraId="3724A5E2" w14:textId="77777777" w:rsidR="00BF3204" w:rsidRPr="008F789F" w:rsidRDefault="00BF3204" w:rsidP="008F789F">
      <w:pPr>
        <w:spacing w:line="276" w:lineRule="auto"/>
        <w:contextualSpacing/>
        <w:jc w:val="both"/>
        <w:rPr>
          <w:rFonts w:ascii="Calibri" w:hAnsi="Calibri" w:cs="Calibri"/>
          <w:sz w:val="22"/>
          <w:szCs w:val="22"/>
        </w:rPr>
      </w:pPr>
      <w:r w:rsidRPr="008F789F">
        <w:rPr>
          <w:rFonts w:ascii="Calibri" w:hAnsi="Calibri" w:cs="Calibri"/>
          <w:sz w:val="22"/>
          <w:szCs w:val="22"/>
        </w:rPr>
        <w:t xml:space="preserve">              </w:t>
      </w:r>
      <w:r w:rsidRPr="008F789F">
        <w:rPr>
          <w:rFonts w:ascii="Calibri" w:hAnsi="Calibri" w:cs="Calibri"/>
          <w:b/>
          <w:bCs/>
          <w:sz w:val="22"/>
          <w:szCs w:val="22"/>
        </w:rPr>
        <w:t>ΑΝΑΣΤΑΣΙΟΣ ΜΠΑΡΤΖΩΚΑΣ (Πρόεδρος της Επιτροπής):</w:t>
      </w:r>
      <w:r w:rsidRPr="008F789F">
        <w:rPr>
          <w:rFonts w:ascii="Calibri" w:hAnsi="Calibri" w:cs="Calibri"/>
          <w:sz w:val="22"/>
          <w:szCs w:val="22"/>
        </w:rPr>
        <w:t xml:space="preserve"> Τον λόγο έχει ο κ. Ξανθόπουλος.</w:t>
      </w:r>
    </w:p>
    <w:p w14:paraId="13FC9C82"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 xml:space="preserve"> ΘΕΟΦΙΛΟΣ ΞΑΝΘΟΠΟΥΛΟΣ (Ειδικός Αγορητής της Κ.Ο  «ΣΥΝΑΣΠΙΣΜΟΣ ΡΙΖΟΣΠΑΣΤΙΚΗΣ ΑΡΙΣΤΕΡΑΣ-ΠΡΟΟΔΕΥΤΙΚΗ ΣΥΜΜΑΧΙΑ»):</w:t>
      </w:r>
      <w:r w:rsidRPr="008F789F">
        <w:rPr>
          <w:rFonts w:ascii="Calibri" w:hAnsi="Calibri" w:cs="Calibri"/>
          <w:sz w:val="22"/>
          <w:szCs w:val="22"/>
        </w:rPr>
        <w:t xml:space="preserve"> Κύριε Πρόεδρε, κατά.</w:t>
      </w:r>
    </w:p>
    <w:p w14:paraId="5D0CDB13"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Με την αφορμή όμως που μου δίνετε τον λόγο θέλω να πω το εξής. </w:t>
      </w:r>
    </w:p>
    <w:p w14:paraId="513D5C6A" w14:textId="7E7EF5D2"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Έχουμε ένα νομοσχέδιο 774 άρθρων στο οποίο σήμερα θα συζητήσουμε επί των άρθρων, καταλαβαίνετε ότι δεν είναι δυνατόν να γίνει μία ουσιαστική συζήτηση. Θα έπρεπε, κατά τη γνώμη μου, αν και ο Κανονισμός είναι σε αυτό ασαφής, να μπορέσουμε να διακόψουμε </w:t>
      </w:r>
      <w:r w:rsidRPr="008F789F">
        <w:rPr>
          <w:rFonts w:ascii="Calibri" w:hAnsi="Calibri" w:cs="Calibri"/>
          <w:sz w:val="22"/>
          <w:szCs w:val="22"/>
        </w:rPr>
        <w:lastRenderedPageBreak/>
        <w:t xml:space="preserve">για μια επόμενη συνεδρίαση, έτσι ώστε να αναλύσουμε και να αναπτύξουμε τις απόψεις μας επί των άρθρων με άνεση όλα τα κόμματα. Διότι σήμερα στις πέντε  ώρες μάξιμουμ που θα διαρκέσει η συνεδρίαση, καταλαβαίνετε θα κάνουμε ακροθιγείς αναφορές και δεν θα μπορέσουμε να προχωρήσουμε σε αυτή την ιστορία, όπως θα θέλαμε. </w:t>
      </w:r>
    </w:p>
    <w:p w14:paraId="3A0F39A8"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Κατά τ’ άλλα, κατά επί της αρχής.</w:t>
      </w:r>
    </w:p>
    <w:p w14:paraId="7523B220"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ΑΝΑΣΤΑΣΙΟΣ ΜΠΑΡΤΖΩΚΑΣ (Πρόεδρος της Επιτροπής):</w:t>
      </w:r>
      <w:r w:rsidRPr="008F789F">
        <w:rPr>
          <w:rFonts w:ascii="Calibri" w:hAnsi="Calibri" w:cs="Calibri"/>
          <w:sz w:val="22"/>
          <w:szCs w:val="22"/>
        </w:rPr>
        <w:t xml:space="preserve"> Κύριε Ξανθόπουλε,  μονολεκτικά, εύλογο το αίτημά σας, αλλά στη Διάσκεψη των Προέδρων το διευκρίνισε και ο Πρόεδρος, ο κ. Κακλαμάνης,  δεν προβλέπεται στον Κανονισμό.</w:t>
      </w:r>
    </w:p>
    <w:p w14:paraId="75757C7E"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 Είμαστε θετικοί όλοι μας ως προς αυτό και θα πρέπει, λοιπόν, στην Αναθεώρηση του Κανονισμού, να προβλεφθεί για να μπορούμε σε τέτοιες περιπτώσεις να το εκμεταλλευόμαστε. </w:t>
      </w:r>
    </w:p>
    <w:p w14:paraId="3735EC2E"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ΘΕΟΦΙΛΟΣ ΞΑΝΘΟΠΟΥΛΟΣ (Ειδικός Αγορητής της Κ.Ο  «ΣΥΝΑΣΠΙΣΜΟΣ ΡΙΖΟΣΠΑΣΤΙΚΗΣ ΑΡΙΣΤΕΡΑΣ-ΠΡΟΟΔΕΥΤΙΚΗ ΣΥΜΜΑΧΙΑ»):</w:t>
      </w:r>
      <w:r w:rsidRPr="008F789F">
        <w:rPr>
          <w:rFonts w:ascii="Calibri" w:hAnsi="Calibri" w:cs="Calibri"/>
          <w:sz w:val="22"/>
          <w:szCs w:val="22"/>
        </w:rPr>
        <w:t xml:space="preserve"> Δηλαδή, με βάση την εμπειρία, όταν ένα νομοσχέδιο εκφεύγει από τη συνήθη έκταση -πόση είναι η συνήθης έκταση; 50, 80, 100 άρθρα, ας πούμε-  να μπορεί η Διάσκεψη των Προέδρων να χορηγεί και δεύτερη συνεδρίαση για να γίνεται ουσιαστική συζήτηση.</w:t>
      </w:r>
    </w:p>
    <w:p w14:paraId="2AB264AC"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 </w:t>
      </w:r>
      <w:r w:rsidRPr="008F789F">
        <w:rPr>
          <w:rFonts w:ascii="Calibri" w:hAnsi="Calibri" w:cs="Calibri"/>
          <w:b/>
          <w:bCs/>
          <w:sz w:val="22"/>
          <w:szCs w:val="22"/>
        </w:rPr>
        <w:t>ΑΝΑΣΤΑΣΙΟΣ ΜΠΑΡΤΖΩΚΑΣ (Πρόεδρος της Επιτροπής</w:t>
      </w:r>
      <w:r w:rsidRPr="008F789F">
        <w:rPr>
          <w:rFonts w:ascii="Calibri" w:hAnsi="Calibri" w:cs="Calibri"/>
          <w:sz w:val="22"/>
          <w:szCs w:val="22"/>
        </w:rPr>
        <w:t xml:space="preserve"> Οπότε στην Αναθεώρηση του Κανονισμού, νομίζω ότι όλοι συμφωνούμε ότι θα πρέπει να μπει.</w:t>
      </w:r>
    </w:p>
    <w:p w14:paraId="18CCEAA9"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Τον λόγο έχει η κυρία Δάγκα.</w:t>
      </w:r>
    </w:p>
    <w:p w14:paraId="08531683"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 xml:space="preserve"> ΠΑΡΑΣΚΕΥΗ (ΒΙΒΗ) ΔΑΓΚΑ (Ειδική Αγορήτρια της Κ.Ο «ΚΟΜΜΟΥΝΙΣΤΙΚΟ ΚΟΜΜΑ ΕΛΛΑΔΑΣ»):</w:t>
      </w:r>
      <w:r w:rsidRPr="008F789F">
        <w:rPr>
          <w:rFonts w:ascii="Calibri" w:hAnsi="Calibri" w:cs="Calibri"/>
          <w:sz w:val="22"/>
          <w:szCs w:val="22"/>
        </w:rPr>
        <w:t xml:space="preserve"> Κύριε Πρόεδρε, κατά.  </w:t>
      </w:r>
    </w:p>
    <w:p w14:paraId="76934D25"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 </w:t>
      </w:r>
      <w:r w:rsidRPr="008F789F">
        <w:rPr>
          <w:rFonts w:ascii="Calibri" w:hAnsi="Calibri" w:cs="Calibri"/>
          <w:b/>
          <w:bCs/>
          <w:sz w:val="22"/>
          <w:szCs w:val="22"/>
        </w:rPr>
        <w:t>ΑΝΑΣΤΑΣΙΟΣ ΜΠΑΡΤΖΩΚΑΣ (Πρόεδρος της Επιτροπής):</w:t>
      </w:r>
      <w:r w:rsidRPr="008F789F">
        <w:rPr>
          <w:rFonts w:ascii="Calibri" w:hAnsi="Calibri" w:cs="Calibri"/>
          <w:sz w:val="22"/>
          <w:szCs w:val="22"/>
        </w:rPr>
        <w:t xml:space="preserve"> Τον λόγο έχει ο κ. Παπαδάκης.</w:t>
      </w:r>
    </w:p>
    <w:p w14:paraId="0C036F11"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 xml:space="preserve"> ΠΑΡΑΣΧΟΣ ΠΑΠΑΔΑΚΗΣ (Ειδικός Αγορητής της Κ.Ο «ΕΛΛΗΝΙΚΗ ΛΥΣΗ – ΚΥΡΙΑΚΟΣ ΒΕΛΟΠΟΥΛΟΣ»):</w:t>
      </w:r>
      <w:r w:rsidRPr="008F789F">
        <w:rPr>
          <w:rFonts w:ascii="Calibri" w:hAnsi="Calibri" w:cs="Calibri"/>
          <w:sz w:val="22"/>
          <w:szCs w:val="22"/>
        </w:rPr>
        <w:t xml:space="preserve"> Κύριε Πρόεδρε, θα εκφραστούμε στην Ολομέλεια.</w:t>
      </w:r>
    </w:p>
    <w:p w14:paraId="7AC8A4EE"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 </w:t>
      </w:r>
      <w:r w:rsidRPr="008F789F">
        <w:rPr>
          <w:rFonts w:ascii="Calibri" w:hAnsi="Calibri" w:cs="Calibri"/>
          <w:b/>
          <w:bCs/>
          <w:sz w:val="22"/>
          <w:szCs w:val="22"/>
        </w:rPr>
        <w:t>ΑΝΑΣΤΑΣΙΟΣ ΜΠΑΡΤΖΩΚΑΣ (Πρόεδρος της Επιτροπής):</w:t>
      </w:r>
      <w:r w:rsidRPr="008F789F">
        <w:rPr>
          <w:rFonts w:ascii="Calibri" w:hAnsi="Calibri" w:cs="Calibri"/>
          <w:sz w:val="22"/>
          <w:szCs w:val="22"/>
        </w:rPr>
        <w:t xml:space="preserve"> Τον λόγο έχει ο κ.  Τάσος Οικονομόπουλος. </w:t>
      </w:r>
    </w:p>
    <w:p w14:paraId="7E6C42C8"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 </w:t>
      </w:r>
      <w:r w:rsidRPr="008F789F">
        <w:rPr>
          <w:rFonts w:ascii="Calibri" w:hAnsi="Calibri" w:cs="Calibri"/>
          <w:b/>
          <w:bCs/>
          <w:sz w:val="22"/>
          <w:szCs w:val="22"/>
        </w:rPr>
        <w:t>ΑΝΑΣΤΑΣΙΟΣ (ΤΑΣΟΣ) ΟΙΚΟΝΟΜΟΠΟΥΛΟΣ (Ειδικός Αγορητής της Κ.Ο «ΔΗΜΟΚΡΑΤΙΚΟ ΠΑΤΡΙΩΤΙΚΟ ΚΙΝΗΜΑ “ΝΙΚΗ”»):</w:t>
      </w:r>
      <w:r w:rsidRPr="008F789F">
        <w:rPr>
          <w:rFonts w:ascii="Calibri" w:hAnsi="Calibri" w:cs="Calibri"/>
          <w:sz w:val="22"/>
          <w:szCs w:val="22"/>
        </w:rPr>
        <w:t xml:space="preserve"> Κύριε Πρόεδρε, επιφυλάσσομαι για την Ολομέλεια.</w:t>
      </w:r>
    </w:p>
    <w:p w14:paraId="1A4AEA78"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ΑΝΑΣΤΑΣΙΟΣ ΜΠΑΡΤΖΩΚΑΣ (Πρόεδρος της Επιτροπής):</w:t>
      </w:r>
      <w:r w:rsidRPr="008F789F">
        <w:rPr>
          <w:rFonts w:ascii="Calibri" w:hAnsi="Calibri" w:cs="Calibri"/>
          <w:sz w:val="22"/>
          <w:szCs w:val="22"/>
        </w:rPr>
        <w:t xml:space="preserve">  Από την Πλεύση Ελευθερίας θα έλθουν σε λίγο.</w:t>
      </w:r>
    </w:p>
    <w:p w14:paraId="4711C227"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  Συνεπώς, το σχέδιο νόμου του Υπουργείου Εσωτερικών γίνεται δεκτό επί της αρχής κατά πλειοψηφία. </w:t>
      </w:r>
    </w:p>
    <w:p w14:paraId="0F5233BA"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Συνεχίζουμε με τις εισηγήσεις. </w:t>
      </w:r>
    </w:p>
    <w:p w14:paraId="5F972D14"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Τον λόγο έχει ο κ. Γεώργιος Κωτσός. </w:t>
      </w:r>
    </w:p>
    <w:p w14:paraId="0683EC87" w14:textId="68B2AA75"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ΓΕΩΡΓΙΟΣ ΚΩΤΣΟΣ (Εισηγητής της Πλειοψηφίας):</w:t>
      </w:r>
      <w:r w:rsidRPr="008F789F">
        <w:rPr>
          <w:rFonts w:ascii="Calibri" w:hAnsi="Calibri" w:cs="Calibri"/>
          <w:sz w:val="22"/>
          <w:szCs w:val="22"/>
        </w:rPr>
        <w:t xml:space="preserve"> Είναι κατανοητό το αίτημα που έθεσε ο συνάδελφος του ΣΥΡΙΖΑ και  προφανώς θα πρέπει να το δούμε στην αναμόρφωση του Κανονισμού της Βουλής, ούτως ώστε σε τέτοιου είδους μεγάλα νομοσχέδια να δίνεται η δυνατότητα επέκτασης της κατ’ άρθρον συζήτησης και σε μία πιθανή δεύτερη ημέρα, ούτως ώστε να υπάρχει η δυνατότητα αναλυτικής προσέγγισης όλων των άρθρων. </w:t>
      </w:r>
    </w:p>
    <w:p w14:paraId="0E15B157"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Θα επιδιώξω, λοιπόν, μέσα στα 15 λεπτά που έχω να παρουσιάσω το νομοσχέδιο και τα άρθρα, μένοντας σε βασικές αρχές. </w:t>
      </w:r>
    </w:p>
    <w:p w14:paraId="71411638"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Εισερχόμαστε, λοιπόν, στην κατ’ άρθρον επεξεργασία του σχεδίου νόμου του Υπουργείου Εσωτερικών με τίτλο «Κώδικας Τοπικής Αυτοδιοίκησης», του οποίου οι βασικές αρχές αναλύθηκαν διεξοδικά στη συνεδρίαση επί της αρχής, ενώ στη συνεδρίαση των φορέων ακούστηκαν οι τοποθετήσεις και οι παρατηρήσεις τους. Και εδώ οφείλω να σημειώσω, πως οι κορυφαίοι αυτοδιοικητικοί θεσμοί, ΚΕΔΕ, ΕΝΠΕ, ΕΔΕΥΑ,  εκφράσθηκαν με ιδιαίτερα θετικά λόγια, γεγονός που σημαίνει ότι στην αυτοδιοικητική κοινότητα το νομοσχέδιο χαίρει εκτίμησης και αποδοχής και αυτό θα πρέπει να ληφθεί από όλους μας υπόψη, εφόσον  μιλάμε για την αυτοδιοίκηση εξ ονόματος της αυτοδιοίκησης. </w:t>
      </w:r>
    </w:p>
    <w:p w14:paraId="68FE4459"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Συζητάμε, λοιπόν, έναν Κώδικα που θα αναθεωρήσει το πλαίσιο λειτουργίας της Τοπικής Αυτοδιοίκησης σε ένα σχέδιο νόμου με έξι βιβλία και 774 άρθρα,  πραγματικά έχετε δίκιο, είναι πάρα πολλά, να το δούμε, ούτως ώστε να υπάρξει στη διακριτική ευχέρεια του Προεδρείου, αλλά και της Επιτροπής η επέκταση της συνεδρίασης σε μία ακόμη ημέρα. </w:t>
      </w:r>
    </w:p>
    <w:p w14:paraId="0FE9294D"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Στο Πρώτο Βιβλίο και στο Μέρος Α΄, με τα άρθρα 1 έως 28, καθορίζονται η σύσταση και η συγκρότηση της Αποκεντρωμένης Διοίκησης και Τοπικής Αυτοδιοίκησης, οι κατηγορίες των Δήμων, αλλά και η δημοτικότητα.</w:t>
      </w:r>
    </w:p>
    <w:p w14:paraId="7EE2382D"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Στο δεύτερο μέρος, περιλαμβάνονται διατάξεις για τα αιρετά όργανα διοίκησης των Δήμων και Περιφερειών, ο αριθμός των μελών των Δημοτικών και Περιφερειακών Συμβουλίων. </w:t>
      </w:r>
    </w:p>
    <w:p w14:paraId="479201F2"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Το άρθρο 35, καθορίζει ως ημερομηνία εκλογών την τελευταία Κυριακή του 5ου έτους κάθε δημοτικές και περιφερειακές περιόδου και τη διάρκεια της αυτοδιοικητικής περιόδου σε 5 χρόνια. Αυτό δεν γίνεται, για να μην υπάρχει μεγάλος χρόνος, από την ώρα της εκλογής των αιρετών οργάνων μέχρι την ώρα της ανάληψης των καθηκόντων τους, ορθό. </w:t>
      </w:r>
    </w:p>
    <w:p w14:paraId="47617475"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Με το άρθρο 39, για πρώτη φορά εισάγουμε το δικαίωμα της ηλεκτρονικής ψήφου στις αυτοδιοικητικές εκλογές, δίνοντας έτσι τη δυνατότητα συμμετοχής περισσότερων πολιτών, μειώνοντας το κόστος και την απόσταση που οδηγούσαν πολλούς στην αποχή από την εκλογική διαδικασία κυρίως σε απομακρυσμένους Δήμους, αλλά και νησιά και κυρίως στους ετεροδημότες που εκείνη την περίοδο πιθανότατα να βρίσκονται μακριά από την περιοχή που ασκούν το εκλογικό τους δικαίωμα και έχουν τα εκλογικά τους δικαιώματα. </w:t>
      </w:r>
    </w:p>
    <w:p w14:paraId="00BD9AA7"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Στο 5ο, 6ο και 7ο Κεφάλαιο, έχουμε τρεις εκλογικές περιφέρειες, την κατάρτιση συνδυασμών και ψηφοδελτίων. </w:t>
      </w:r>
    </w:p>
    <w:p w14:paraId="04E2AC99"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Τα άρθρα 56 και 57, προσδιορίζουν ποιος θεωρείται επιτυχών συνδυασμός και το δεύτερο στάδιο προσμέτρησης της εναλλακτικής ψήφου για τους δύο επικρατέστερους συνδυασμούς. Μία καινοτομία που εισάγεται, θα την αναλύσω πιο κάτω. Πρόκειται για το άρθρο που συγκέντρωσε και τα περισσότερα σχόλια, αλλά στην πράξη διατηρεί την αυξημένη δημοκρατική νομιμοποίηση του Δημάρχου και του Περιφερειάρχη, καθώς, αν δεν συγκεντρώσει ο συνδυασμός του το όριο εκλογής που είναι το 42% και εξηγήθηκε, επαρκώς, γιατί πήγαμε στο 42% από το πρώτο στάδιο καταμέτρησης, τότε η δύναμη συνυπολογίζεται μαζί με τους ψήφους του 3ου και 4ου συνδυασμού, οι οποίοι τον επέλεξαν ως εναλλακτική ψήφο. Αυτό, όπως είναι κατανοητό, θα αποτρέψει τις πολιτικές συναλλαγές που συχνά αναπτύσσονται μεταξύ πρώτου και δευτέρου γύρου. </w:t>
      </w:r>
    </w:p>
    <w:p w14:paraId="07041858" w14:textId="7A94A4E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Εδώ να σημειώσω, ότι πολλές φορές δεν είναι μόνο πολιτικές συναλλαγές, γιατί είναι πολύ προτιμότερο οι συνεργασίες να γίνονται επί προγραμματικών βάσεω</w:t>
      </w:r>
      <w:r w:rsidR="00391585" w:rsidRPr="008F789F">
        <w:rPr>
          <w:rFonts w:ascii="Calibri" w:eastAsia="Calibri" w:hAnsi="Calibri" w:cs="Calibri"/>
          <w:sz w:val="22"/>
          <w:szCs w:val="22"/>
        </w:rPr>
        <w:t>ν</w:t>
      </w:r>
      <w:r w:rsidRPr="008F789F">
        <w:rPr>
          <w:rFonts w:ascii="Calibri" w:eastAsia="Calibri" w:hAnsi="Calibri" w:cs="Calibri"/>
          <w:sz w:val="22"/>
          <w:szCs w:val="22"/>
        </w:rPr>
        <w:t xml:space="preserve">, προεκλογικά, εν γνώσει των πολιτών, παρά μεταξύ πρώτης και δεύτερης Κυριακής. Θα διευκολύνονται, λοιπόν και οι εκλογείς, καθώς θα μεταβαίνουν μόνο μία φορά στο εκλογικό κέντρο. </w:t>
      </w:r>
    </w:p>
    <w:p w14:paraId="43268DC4"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Επίσης, καταπολεμά και το φαινόμενο της αυξημένης αποχής του δεύτερου γύρου, ενώ αντιμετωπίζεται και το οξύμωρο φαινόμενο συνδυασμών που μετέχουν στο δεύτερο γύρο να λαμβάνουν μικρότερο απόλυτο αριθμό ψήφων σε σχέση με την αρχική εκλογή, γεγονός που σημειώνει και καταδεικνύει και την παθογένεια, αν θέλετε, του ισχύοντος συστήματος. </w:t>
      </w:r>
    </w:p>
    <w:p w14:paraId="39196FB4"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Τα Κεφάλαια Ι΄, ΙΑ΄, ΙΒ΄, ΙΓ΄, ΙΔ΄, περιγράφουν τη διαδικασία διεξαγωγής της ηλεκτρονικής ψήφου αναλυτικά και της ανακήρυξης και ορκωμοσίας των συνδυασμών. </w:t>
      </w:r>
    </w:p>
    <w:p w14:paraId="1FDF0DBB"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Στο Μέρος Γ΄ του Πρώτου Βιβλίου, στα άρθρα 88 έως 105, καθορίζονται οι εκλογικές δαπάνες των συνδυασμών και των υποψηφίων. </w:t>
      </w:r>
    </w:p>
    <w:p w14:paraId="4B1E8165"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Στο Δεύτερο Βιβλίο, άρθρα 106 έως 307, περιγράφεται αναλυτικά το σύστημα διακυβέρνησης των Δήμων και των Περιφερειών, καθώς και των νομικών προσώπων αυτών και η καταστατική θέση των οργάνων διοίκησης της Τοπικής Αυτοδιοίκησης, ξεκινώντας με τις αρμοδιότητες του Δημάρχου και του Περιφερειάρχη, του Δημοτικού και Περιφερειακού Συμβουλίου, της Δημοτικής Επιτροπής, της λογοδοσίας των συμβουλευτικών οργάνων. </w:t>
      </w:r>
    </w:p>
    <w:p w14:paraId="6C56DDF3" w14:textId="7DD97975"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Με τα άρθρα 156 έως 160, ρυθμίζονται τα Συμβούλια Νέων</w:t>
      </w:r>
      <w:r w:rsidR="003062D4" w:rsidRPr="008F789F">
        <w:rPr>
          <w:rFonts w:ascii="Calibri" w:eastAsia="Calibri" w:hAnsi="Calibri" w:cs="Calibri"/>
          <w:sz w:val="22"/>
          <w:szCs w:val="22"/>
        </w:rPr>
        <w:t>,</w:t>
      </w:r>
      <w:r w:rsidRPr="008F789F">
        <w:rPr>
          <w:rFonts w:ascii="Calibri" w:eastAsia="Calibri" w:hAnsi="Calibri" w:cs="Calibri"/>
          <w:sz w:val="22"/>
          <w:szCs w:val="22"/>
        </w:rPr>
        <w:t xml:space="preserve"> </w:t>
      </w:r>
      <w:r w:rsidR="003062D4" w:rsidRPr="008F789F">
        <w:rPr>
          <w:rFonts w:ascii="Calibri" w:eastAsia="Calibri" w:hAnsi="Calibri" w:cs="Calibri"/>
          <w:sz w:val="22"/>
          <w:szCs w:val="22"/>
        </w:rPr>
        <w:t>α</w:t>
      </w:r>
      <w:r w:rsidRPr="008F789F">
        <w:rPr>
          <w:rFonts w:ascii="Calibri" w:eastAsia="Calibri" w:hAnsi="Calibri" w:cs="Calibri"/>
          <w:sz w:val="22"/>
          <w:szCs w:val="22"/>
        </w:rPr>
        <w:t xml:space="preserve">ναδιαμορφώνοντας το πλαίσιο του ν.3443/2006 που ίσχυε για τα Συμβούλια Νέων προς την κατεύθυνση μιας ενισχυμένης και πιο ουσιαστικής συμμετοχής των νέων στις τοποθετήσεις των δήμων της χώρας. </w:t>
      </w:r>
    </w:p>
    <w:p w14:paraId="5B8DA072"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Με τα άρθρα 161 έως 172, περιγράφεται η λειτουργία των δημοτικών κοινοτήτων.</w:t>
      </w:r>
    </w:p>
    <w:p w14:paraId="63512847" w14:textId="79AB7FAC"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Με το άρθρο 162, κωδικοποιείται το άρθρο 80 του ν.3852/2010 και ορίζεται το πρόσωπο που καθορίζεται ως εκπρόσωπος Δημοτικής Κοινότητας με πληθυσμό έως 300 κατοίκους. Εξηγήθηκε επαρκώς, γιατί ονομάζεται «Εκπρόσωπος Δημοτικής Κοινότητας», γιατί θα θυμάστε ότι στη συζήτηση των φορέων τέθηκε από τους εκπροσώπους των Προέδρων των Τοπικών Κοινοτήτων το αίτημα να ονομάζεται και αυτός «Πρόεδρος». Δεν είναι δυνατόν αυτό από την ώρα που δεν υπάρχει συμβούλιο στο οποίο </w:t>
      </w:r>
      <w:r w:rsidR="003062D4" w:rsidRPr="008F789F">
        <w:rPr>
          <w:rFonts w:ascii="Calibri" w:eastAsia="Calibri" w:hAnsi="Calibri" w:cs="Calibri"/>
          <w:sz w:val="22"/>
          <w:szCs w:val="22"/>
        </w:rPr>
        <w:t xml:space="preserve">να </w:t>
      </w:r>
      <w:r w:rsidRPr="008F789F">
        <w:rPr>
          <w:rFonts w:ascii="Calibri" w:eastAsia="Calibri" w:hAnsi="Calibri" w:cs="Calibri"/>
          <w:sz w:val="22"/>
          <w:szCs w:val="22"/>
        </w:rPr>
        <w:t xml:space="preserve">προΐσταται και να προεδρεύει. Για να είσαι, λοιπόν, πρόεδρος κάπου θα πρέπει να είναι πολυμελές το όργανο, όταν είναι μονομελές δεν υπάρχει η έννοια του προέδρου, γιατί δεν υπάρχει συμβούλιο για να προεδρεύσει. </w:t>
      </w:r>
    </w:p>
    <w:p w14:paraId="2A5701E4"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lastRenderedPageBreak/>
        <w:t xml:space="preserve">Τα άρθρα 173 - 181 αναφέρονται στο συμβουλευτικό δημοτικό δημοψήφισμα. </w:t>
      </w:r>
    </w:p>
    <w:p w14:paraId="66F05587"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Στο δεύτερο μέρος του δεύτερου βιβλίου, άρθρα 184 - 307 επέρχονται οι απαραίτητες ρυθμίσεις για τα νομικά πρόσωπα της τοπικής αυτοδιοίκησης. </w:t>
      </w:r>
    </w:p>
    <w:p w14:paraId="2D0E03BF"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Ειδικότερα στο κεφάλαιο β΄ ρυθμίζεται το καθεστώς των υφιστάμενων νομικών προσώπων δημοσίου δικαίου και νομικών προσώπων ιδιωτικού δικαίου, που λειτουργούν στους δήμους και τις περιφέρειες. </w:t>
      </w:r>
    </w:p>
    <w:p w14:paraId="0DB278DA"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Στο κεφάλαιο γ΄ προβλέπονται οι γενικές διατάξεις, καθώς και τα ζητήματα που αφορούν στο ανθρώπινο δυναμικό και στην οικονομική διοίκηση των νομικών προσώπων της τοπικής αυτοδιοίκησης. Το κεφάλαιο αυτό έχει σκοπό τη θέσπιση ενός συνεκτικού πλαισίου για την καλύτερη οργάνωση των οργανωτικών θεμάτων των νομικών προσώπων και την αντιμετώπιση τυχόν αμφισημιών που υπήρχαν στο υφιστάμενο καθεστώς. </w:t>
      </w:r>
    </w:p>
    <w:p w14:paraId="12D2FB18"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Στο κεφάλαιο δ΄ προβλέπονται οι απαραίτητες ρυθμίσεις ως προς τις μεταβολές των νομικών προσώπων της τοπικής αυτοδιοίκησης, ήτοι ρυθμίζονται τα ζητήματα της λύσης των νομικών προσώπων δημοσίου δικαίου, των κοινωφελών επιχειρήσεων, του προσωπικού των νομικών προσώπων αυτών, καθώς και των περιουσιακών και οικονομικών τους ζητημάτων. Επίσης, προβλέπεται η διαδικασία μετατροπής υφιστάμενων νομικών προσώπων ιδιωτικού δικαίου σε αναπτυξιακούς οργανισμούς. Τέλος, επέρχεται ρύθμιση για την καταγραφή των νομικών προσώπων τοπικής αυτοδιοίκησης και λοιπών νομικών προσώπων στα οποία συμμετέχουν οι δήμοι και οι περιφέρειες με σκοπό την επίτευξη της διαφάνειας στον τομέα αυτό. </w:t>
      </w:r>
    </w:p>
    <w:p w14:paraId="42F78E87" w14:textId="05B2CBAA"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Στο πέμπτο κεφάλαιο</w:t>
      </w:r>
      <w:r w:rsidR="003F11BF" w:rsidRPr="008F789F">
        <w:rPr>
          <w:rFonts w:ascii="Calibri" w:hAnsi="Calibri" w:cs="Calibri"/>
          <w:sz w:val="22"/>
          <w:szCs w:val="22"/>
        </w:rPr>
        <w:t>,</w:t>
      </w:r>
      <w:r w:rsidRPr="008F789F">
        <w:rPr>
          <w:rFonts w:ascii="Calibri" w:hAnsi="Calibri" w:cs="Calibri"/>
          <w:sz w:val="22"/>
          <w:szCs w:val="22"/>
        </w:rPr>
        <w:t xml:space="preserve"> επέρχονται ρυθμίσεις για τους διαδημοτικούς και διαβαθμικούς συνδέσμους.</w:t>
      </w:r>
    </w:p>
    <w:p w14:paraId="2E239D79" w14:textId="373BDE39"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Στο έκτο κεφάλαιο</w:t>
      </w:r>
      <w:r w:rsidR="003F11BF" w:rsidRPr="008F789F">
        <w:rPr>
          <w:rFonts w:ascii="Calibri" w:hAnsi="Calibri" w:cs="Calibri"/>
          <w:sz w:val="22"/>
          <w:szCs w:val="22"/>
        </w:rPr>
        <w:t>,</w:t>
      </w:r>
      <w:r w:rsidRPr="008F789F">
        <w:rPr>
          <w:rFonts w:ascii="Calibri" w:hAnsi="Calibri" w:cs="Calibri"/>
          <w:sz w:val="22"/>
          <w:szCs w:val="22"/>
        </w:rPr>
        <w:t xml:space="preserve"> θεσπίζονται προβλέψεις για τους φορείς λειτουργίας λαϊκών αγορών περιφέρειας Αττικής και περιφερειακής ενότητας Θεσσαλονίκης, ρυθμίζονται τα ζητήματα διοίκησης αρμοδιοτήτων τους και καθηκόντων των προέδρων και αρμοδιοτήτων των περιφερειών πάνω στη λειτουργία των φορέων αυτών. </w:t>
      </w:r>
    </w:p>
    <w:p w14:paraId="275CE8ED"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Στο κεφάλαιο ζ΄ ρυθμίζεται το καθεστώς οργάνωσης, διοίκησης και στελέχωσης των αναπτυξιακών οργανισμών τοπικής αυτοδιοίκησης. </w:t>
      </w:r>
    </w:p>
    <w:p w14:paraId="326087E4" w14:textId="0EC903A8"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Στο η΄ κεφάλαιο</w:t>
      </w:r>
      <w:r w:rsidR="003F11BF" w:rsidRPr="008F789F">
        <w:rPr>
          <w:rFonts w:ascii="Calibri" w:hAnsi="Calibri" w:cs="Calibri"/>
          <w:sz w:val="22"/>
          <w:szCs w:val="22"/>
        </w:rPr>
        <w:t>,</w:t>
      </w:r>
      <w:r w:rsidRPr="008F789F">
        <w:rPr>
          <w:rFonts w:ascii="Calibri" w:hAnsi="Calibri" w:cs="Calibri"/>
          <w:sz w:val="22"/>
          <w:szCs w:val="22"/>
        </w:rPr>
        <w:t xml:space="preserve"> ρυθμίζονται ειδικότερα ζητήματα περιφερειακών ταμείων ανάπτυξης. </w:t>
      </w:r>
    </w:p>
    <w:p w14:paraId="3C4A0DB8" w14:textId="509DFA6E"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Στο ι΄ κεφάλαιο</w:t>
      </w:r>
      <w:r w:rsidR="003F11BF" w:rsidRPr="008F789F">
        <w:rPr>
          <w:rFonts w:ascii="Calibri" w:hAnsi="Calibri" w:cs="Calibri"/>
          <w:sz w:val="22"/>
          <w:szCs w:val="22"/>
        </w:rPr>
        <w:t>,</w:t>
      </w:r>
      <w:r w:rsidRPr="008F789F">
        <w:rPr>
          <w:rFonts w:ascii="Calibri" w:hAnsi="Calibri" w:cs="Calibri"/>
          <w:sz w:val="22"/>
          <w:szCs w:val="22"/>
        </w:rPr>
        <w:t xml:space="preserve"> περιλαμβάνονται προβλέψεις που αφορούν τους φορείς διαχείρισης στερεών αποβλήτων, τους ΦΟΔΣΑ. Οι συγκεκριμένες προβλέψεις αποτελούν σε μεγάλο βαθμό μεταφορά των υφιστάμενων ρυθμίσεων του ν.4555/2018, ενώ επέρχονται οι απαραίτητες παρεμβάσεις με σκοπό την εξασφάλιση ενός συνεκτικού πλαισίου για τη λειτουργία των ΦΟΔΣΑ και τη διαχείριση των απορριμμάτων στους δήμους και στις περιφέρειες. </w:t>
      </w:r>
    </w:p>
    <w:p w14:paraId="7FFD2827" w14:textId="0087A2B2"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Επίσης στα άρθρα 250 </w:t>
      </w:r>
      <w:r w:rsidR="003F11BF" w:rsidRPr="008F789F">
        <w:rPr>
          <w:rFonts w:ascii="Calibri" w:hAnsi="Calibri" w:cs="Calibri"/>
          <w:sz w:val="22"/>
          <w:szCs w:val="22"/>
        </w:rPr>
        <w:t>–</w:t>
      </w:r>
      <w:r w:rsidRPr="008F789F">
        <w:rPr>
          <w:rFonts w:ascii="Calibri" w:hAnsi="Calibri" w:cs="Calibri"/>
          <w:sz w:val="22"/>
          <w:szCs w:val="22"/>
        </w:rPr>
        <w:t xml:space="preserve"> 280</w:t>
      </w:r>
      <w:r w:rsidR="003F11BF" w:rsidRPr="008F789F">
        <w:rPr>
          <w:rFonts w:ascii="Calibri" w:hAnsi="Calibri" w:cs="Calibri"/>
          <w:sz w:val="22"/>
          <w:szCs w:val="22"/>
        </w:rPr>
        <w:t>,</w:t>
      </w:r>
      <w:r w:rsidRPr="008F789F">
        <w:rPr>
          <w:rFonts w:ascii="Calibri" w:hAnsi="Calibri" w:cs="Calibri"/>
          <w:sz w:val="22"/>
          <w:szCs w:val="22"/>
        </w:rPr>
        <w:t xml:space="preserve"> προβλέπεται το ρυθμιστικό πλαίσιο των δημοτικών επιχειρήσεων ύδρευσης και αποχέτευσης. Ακούσαμε και τον πρόεδρο της ΕΔΕΥΑ, της ένωσης ΔΕΥΑ Ελλάδος</w:t>
      </w:r>
      <w:r w:rsidR="003F11BF" w:rsidRPr="008F789F">
        <w:rPr>
          <w:rFonts w:ascii="Calibri" w:hAnsi="Calibri" w:cs="Calibri"/>
          <w:sz w:val="22"/>
          <w:szCs w:val="22"/>
        </w:rPr>
        <w:t>,</w:t>
      </w:r>
      <w:r w:rsidRPr="008F789F">
        <w:rPr>
          <w:rFonts w:ascii="Calibri" w:hAnsi="Calibri" w:cs="Calibri"/>
          <w:sz w:val="22"/>
          <w:szCs w:val="22"/>
        </w:rPr>
        <w:t xml:space="preserve"> που αναφέρθηκε με θετικά λόγια για το νομοσχέδιο. Συγκεκριμένα, οι ρυθμίσεις λαμβάνουν υπόψη τον ιδιαίτερο ρόλο των ΔΕΥΑ ως φορέων παροχής βασικών υπηρεσιών κοινής ωφέλειας και την αναγκαιότητα της σταθερής χρηματοοικονομικής λειτουργίας και μακροπρόθεσμου σχεδιασμού. Οι προτεινόμενες διατάξεις ανταποκρίνονται στην ανάγκη αντιμετώπισης των χρόνιων διαρθρωτικών και χρηματοοικονομικών προβλημάτων που έχουν συσσωρευθεί στη λειτουργία των </w:t>
      </w:r>
      <w:bookmarkStart w:id="4" w:name="_Hlk232762742"/>
      <w:r w:rsidRPr="008F789F">
        <w:rPr>
          <w:rFonts w:ascii="Calibri" w:hAnsi="Calibri" w:cs="Calibri"/>
          <w:sz w:val="22"/>
          <w:szCs w:val="22"/>
        </w:rPr>
        <w:t>ΔΕΥΑ</w:t>
      </w:r>
      <w:bookmarkEnd w:id="4"/>
      <w:r w:rsidRPr="008F789F">
        <w:rPr>
          <w:rFonts w:ascii="Calibri" w:hAnsi="Calibri" w:cs="Calibri"/>
          <w:sz w:val="22"/>
          <w:szCs w:val="22"/>
        </w:rPr>
        <w:t>, ιδίως ως προς το ύψος των ληξιπρόθεσμων οφειλών προς τους παρόχους ηλεκτρικής ενέργειας λόγω του υψηλού ενεργειακού κόστους</w:t>
      </w:r>
      <w:r w:rsidR="003F11BF" w:rsidRPr="008F789F">
        <w:rPr>
          <w:rFonts w:ascii="Calibri" w:hAnsi="Calibri" w:cs="Calibri"/>
          <w:sz w:val="22"/>
          <w:szCs w:val="22"/>
        </w:rPr>
        <w:t>,</w:t>
      </w:r>
      <w:r w:rsidRPr="008F789F">
        <w:rPr>
          <w:rFonts w:ascii="Calibri" w:hAnsi="Calibri" w:cs="Calibri"/>
          <w:sz w:val="22"/>
          <w:szCs w:val="22"/>
        </w:rPr>
        <w:t xml:space="preserve"> καθώς οι ΔΕΥΑ αποτελούν επιχειρήσεις ενεργειακής έντασης, την περιορισμένη ρευστότητα και τη μειωμένη δυνατότητα χρηματοδότησης μέσω επιχορηγήσεων ή και δανειοδότησης. Έτσι προβλέπεται η ενίσχυση της χρηματοδότησης τους με επιδότηση των ληξιπρόθεσμων οφειλών προς τους παρόχους ηλεκτρικής ενέργειας από έσοδα του ειδικού λογαριασμού με την ονομασία «</w:t>
      </w:r>
      <w:r w:rsidR="003F11BF" w:rsidRPr="008F789F">
        <w:rPr>
          <w:rFonts w:ascii="Calibri" w:hAnsi="Calibri" w:cs="Calibri"/>
          <w:sz w:val="22"/>
          <w:szCs w:val="22"/>
          <w:lang w:val="en-US"/>
        </w:rPr>
        <w:t>T</w:t>
      </w:r>
      <w:r w:rsidRPr="008F789F">
        <w:rPr>
          <w:rFonts w:ascii="Calibri" w:hAnsi="Calibri" w:cs="Calibri"/>
          <w:sz w:val="22"/>
          <w:szCs w:val="22"/>
        </w:rPr>
        <w:t xml:space="preserve">αμείο </w:t>
      </w:r>
      <w:r w:rsidR="003F11BF" w:rsidRPr="008F789F">
        <w:rPr>
          <w:rFonts w:ascii="Calibri" w:hAnsi="Calibri" w:cs="Calibri"/>
          <w:sz w:val="22"/>
          <w:szCs w:val="22"/>
          <w:lang w:val="en-US"/>
        </w:rPr>
        <w:t>E</w:t>
      </w:r>
      <w:r w:rsidRPr="008F789F">
        <w:rPr>
          <w:rFonts w:ascii="Calibri" w:hAnsi="Calibri" w:cs="Calibri"/>
          <w:sz w:val="22"/>
          <w:szCs w:val="22"/>
        </w:rPr>
        <w:t xml:space="preserve">νεργειακής </w:t>
      </w:r>
      <w:r w:rsidR="003F11BF" w:rsidRPr="008F789F">
        <w:rPr>
          <w:rFonts w:ascii="Calibri" w:hAnsi="Calibri" w:cs="Calibri"/>
          <w:sz w:val="22"/>
          <w:szCs w:val="22"/>
          <w:lang w:val="en-US"/>
        </w:rPr>
        <w:t>M</w:t>
      </w:r>
      <w:r w:rsidRPr="008F789F">
        <w:rPr>
          <w:rFonts w:ascii="Calibri" w:hAnsi="Calibri" w:cs="Calibri"/>
          <w:sz w:val="22"/>
          <w:szCs w:val="22"/>
        </w:rPr>
        <w:t xml:space="preserve">ετάβασης» και δυνατότητα δανειοδότησης από πιστωτικά ιδρύματα, συμπεριλαμβανομένου και του ταμείου παρακαταθηκών και δανείων, την παροχή εγγυήσεων από τους δήμους και την πρόβλεψη επιχορηγήσεων υπό όρους. </w:t>
      </w:r>
    </w:p>
    <w:p w14:paraId="2DFA57FB"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Παράλληλα, εισάγονται ρυθμίσεις περί εφαρμογής της τιμολογιακής πολιτικής, συμπεριλαμβανομένης και της πολιτικής είσπραξης οφειλών, οικονομικής πειθαρχίας, παρακολούθησης και ελέγχου εφαρμογής των κανόνων κοστολόγησης, τιμολόγησης, την ενίσχυση της ευθύνης των αρμόδιων οργάνων και των υποχρεώσεων που αφορούν τη λογοδοσία, την προσωπική ευθύνη και την εποπτεία εφαρμογής του νόμου. </w:t>
      </w:r>
    </w:p>
    <w:p w14:paraId="780DFCBD"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lastRenderedPageBreak/>
        <w:t xml:space="preserve">Στο κεφάλαιο ια΄ προβλέπονται οι ρυθμίσεις των ειδικότερων μορφών νομικών προσώπων των δήμων, των περιφερειών και των φορέων της τοπικής αυτοδιοίκησης </w:t>
      </w:r>
    </w:p>
    <w:p w14:paraId="382D12B8" w14:textId="6E7947C6"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Στα άρθρα 292 και 307</w:t>
      </w:r>
      <w:r w:rsidR="003F11BF" w:rsidRPr="008F789F">
        <w:rPr>
          <w:rFonts w:ascii="Calibri" w:hAnsi="Calibri" w:cs="Calibri"/>
          <w:sz w:val="22"/>
          <w:szCs w:val="22"/>
        </w:rPr>
        <w:t>,</w:t>
      </w:r>
      <w:r w:rsidRPr="008F789F">
        <w:rPr>
          <w:rFonts w:ascii="Calibri" w:hAnsi="Calibri" w:cs="Calibri"/>
          <w:sz w:val="22"/>
          <w:szCs w:val="22"/>
        </w:rPr>
        <w:t xml:space="preserve"> περιλαμβάνονται οι διατάξεις για την καταστατική θέση των αιρετών και των οργάνων διοίκησης των νομικών προσώπων, καθώς και των συνεργατών αυτών. </w:t>
      </w:r>
    </w:p>
    <w:p w14:paraId="3433FACE"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Στο τρίτο βιβλίο, άρθρα 308 ως 361, περιγράφεται το οργανωτικό και λειτουργικό πλαίσιο της τοπικής αυτοδιοίκησης, ώστε να υπάρχει μία συνολική και ολοκληρωμένη εικόνα για το περίπλοκο ζήτημα του προσδιορισμού των αρμοδιοτήτων που ασκούν οι δήμοι και οι περιφέρειες, καθώς και το νομοθετικό πλαίσιο έκδοσης κανονιστικών αποφάσεων. </w:t>
      </w:r>
    </w:p>
    <w:p w14:paraId="49298222"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Ένα από τα πιο καινοτόμα σημεία του νέου κώδικα βρίσκεται στο άρθρο 317, όπου εισάγει, ουσιαστικά, το λεγόμενο τεκμήριο καθημερινότητας. Πρόκειται για μία νέα λογική, σύμφωνα με την οποία οι δήμοι αποκτούν τη δυνατότητα να αναλαμβάνουν πρωτοβουλίες σε ζητήματα που επηρεάζουν άμεσα την καθημερινή ζωή των πολιτών, ακόμη και όταν δεν υπάρχει ρητή νομοθετική πρόβλεψη. Στο πλαίσιο αυτό οι δήμοι μπορούν να αναπτύσσουν δράσεις για τη δημόσια υγεία, όπως δημοτικά ιατρεία και κοινωνικά φαρμακεία, να αναλαμβάνουν πρωτοβουλίες δια βίου μάθησης, να οργανώνουν δομές κοινωνικής αλληλεγγύης και να παρεμβαίνουν σε ζητήματα προστασίας του φυσικού, αρχιτεκτονικού και πολιτιστικού περιβάλλοντος. </w:t>
      </w:r>
    </w:p>
    <w:p w14:paraId="58722F43"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Επίσης, θεσπίζεται η υποχρεωτική δημόσια διαβούλευση όλων των κανονιστικών πράξεων, άρθρο 318. </w:t>
      </w:r>
    </w:p>
    <w:p w14:paraId="2F8C002C"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Αξίζει να αναφέρουμε ότι με τα άρθρα 339 ως 341 εισάγονται ειδικές ρυθμίσεις για την υποστήριξη των ορεινών και νησιωτικών δήμων, για να αντιμετωπιστεί το πρόβλημα της περιορισμένης διοικητικής και οικονομικής ικανότητας των μικρών δήμων να ασκούν αποτελεσματικά τις μεταφερόμενες αρμοδιότητες, λόγω γεωγραφικών, οργανωτικών και δημοσιονομικών ιδιαιτεροτήτων. Εδώ να σημειώσω το ιδιαίτερο ενδιαφέρον που έχει δείξει η κυβέρνηση μας αναφορικά και με τους ορεινούς και τους νησιωτικούς δήμους και με τη θέσπιση Ειδικής Υποεπιτροπής Ορεινών Περιοχών, αλλά και τη θέσπιση  Ειδικής Γραμματείας Ορεινών Περιοχών στην Προεδρία της Κυβέρνησης και παράλληλα, με τη θέσπιση ρήτρας ορεινότητας, σε όλες τις δράσεις όλων των Υπουργείων. </w:t>
      </w:r>
    </w:p>
    <w:p w14:paraId="28EF61DE"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Στο τρίτο μέρος αποσαφηνίζονται αρμοδιότητες που έχουν αποδοθεί στους δήμους από λοιπά νομοθετήματα αρμοδιότητας του Υπουργείου Εσωτερικών και παράλληλα αποσαφηνίζονται και οι σχετικές διοικητικές λειτουργίες, όπως η δημοτική συγκοινωνία, η έκδοση βεβαίωσης μόνιμης κατοικίας, η λειτουργία κοινωνικών παντοπωλείων και η άσκηση αρμοδιοτήτων από τη δημοτική αστυνομία. </w:t>
      </w:r>
    </w:p>
    <w:p w14:paraId="028A38E0"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Από το άρθρο 362 έως το άρθρο 656 του τέταρτου βιβλίου, επιχειρείται η συνολική αναμόρφωση του θεσμικού πλαισίου που διέπει την οικονομική διοίκηση, τη δημοσιονομική λειτουργία και τη διαχείριση των πόρων των δήμων και των περιφερειών. Ουσιαστικά, το τέταρτο βιβλίο, έρχεται να αντιμετωπίσει το διαχρονικό και δομικό πρόβλημα της απουσίας ενός ενιαίου συστηματικού και λειτουργικού κανονιστικού πλαισίου από τους τομείς του προϋπολογισμού, των εσόδων, της βεβαίωσης και είσπραξης αυτών, της διενέργειας και πληρωμής δαπανών και της εν γένει εκτέλεσης και παρακολούθησης του προϋπολογισμού των οικονομικών στοιχείων και αποδόσεων της διαχείρισης της κινητής και ακίνητης περιουσίας, καθώς και της σύναψης και εκτέλεσης συμβάσεων των δήμων και των περιφερειών. Ενισχύεται θεσμικά ο ρόλος των διατακτών,  μεταφέροντας σε αυτούς αρμοδιότητες που ασκούνταν, μέχρι πρότινος, από τα συλλογικά όργανα της δημοτικής και περιφερειακής επιτροπής, όπως η κατάρτιση του σχεδίου του προϋπολογισμού και η διαπίστωση της ανάγκης αναμόρφωσης του εν λόγω υπερεκτιμημένων εσόδων.</w:t>
      </w:r>
    </w:p>
    <w:p w14:paraId="0BB497D6"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Με τα άρθρα 392 ως 393 καθορίζεται το τέλος τοπικής ανάπτυξης, που έρχεται να αντικαταστήσει - σημειώστε το αυτό, γιατί δεν είναι πρόσθετος φόρος- το τέλος ακίνητης περιουσίας και τον φόρο ηλεκτροδοτούμενων χώρων στους δήμους, με έναν πιο δίκαιο υπολογισμό, που διαμορφώνεται πλέον από το 0,3 τοις χιλίοις έως το 0,7 τοις χιλίοις, ενώ σε εξαιρετικές περιπτώσεις μπορεί να υπερβαίνει το 0,7 τοις χιλίοις, εφόσον απαιτείται και δικαιολογείται για τη διασφάλιση δημοτικών εσόδων και θα μπορεί να διαφοροποιείται ακόμη και ανά δημοτική ενότητα. Επίσης, θα επιβαρύνονται περισσότερο τα νεόδμητα ακίνητα που βρίσκονται σε ζώνες υψηλής αντικειμενικής αξίας από ότι τα παλαιότερα και σε περιοχές με χαμηλές ή  μεσαίες τιμές ζώνης. </w:t>
      </w:r>
    </w:p>
    <w:p w14:paraId="2A319189"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Το άρθρο 343 καθορίζει τους ΚΑΠ και αξίζει εδώ να αναφέρουμε ότι ήταν 1,8 δισεκατομμύρια ευρώ το 2019 και φέτος αγγίζουν τα 2,9 δισεκατομμύρια ευρώ. Αύξηση, δηλαδή, 1,1 δισεκατομμύρια ευρώ, συνολικά μέσα σε επτά χρόνια. </w:t>
      </w:r>
    </w:p>
    <w:p w14:paraId="20390837" w14:textId="72AB91EB" w:rsidR="00BF3204" w:rsidRPr="008F789F" w:rsidRDefault="00BF3204" w:rsidP="008F789F">
      <w:pPr>
        <w:spacing w:line="276" w:lineRule="auto"/>
        <w:contextualSpacing/>
        <w:jc w:val="both"/>
        <w:rPr>
          <w:rFonts w:ascii="Calibri" w:hAnsi="Calibri" w:cs="Calibri"/>
          <w:color w:val="212529"/>
          <w:sz w:val="22"/>
          <w:szCs w:val="22"/>
        </w:rPr>
      </w:pPr>
      <w:r w:rsidRPr="008F789F">
        <w:rPr>
          <w:rFonts w:ascii="Calibri" w:hAnsi="Calibri" w:cs="Calibri"/>
          <w:color w:val="212529"/>
          <w:sz w:val="22"/>
          <w:szCs w:val="22"/>
        </w:rPr>
        <w:tab/>
        <w:t xml:space="preserve">Καθιερώνεται με το άρθρο 438 η υποχρεωτική ετήσια μεταφορά ποσοστού 3% των διαθεσίμων του Πράσινου Ταμείου στον λογαριασμό </w:t>
      </w:r>
      <w:r w:rsidR="00740548" w:rsidRPr="008F789F">
        <w:rPr>
          <w:rFonts w:ascii="Calibri" w:hAnsi="Calibri" w:cs="Calibri"/>
          <w:color w:val="212529"/>
          <w:sz w:val="22"/>
          <w:szCs w:val="22"/>
        </w:rPr>
        <w:t xml:space="preserve">- </w:t>
      </w:r>
      <w:r w:rsidRPr="008F789F">
        <w:rPr>
          <w:rFonts w:ascii="Calibri" w:hAnsi="Calibri" w:cs="Calibri"/>
          <w:color w:val="212529"/>
          <w:sz w:val="22"/>
          <w:szCs w:val="22"/>
        </w:rPr>
        <w:t>κάλυψη της πάσης φύσεως αναγκών των ΟΤΑ που τηρείται στο Ταμείο Παρακαταθηκών και Δανείων. Στο άρθρο 513, οι οφειλέτες μπορούν να ρυθμίζουν τις οφειλές τους προς τους δήμους σε 48 πλέον δόσεις από 24 που ίσχυαν μέχρι πρότινος.</w:t>
      </w:r>
    </w:p>
    <w:p w14:paraId="347B5BAC" w14:textId="77777777" w:rsidR="00740548" w:rsidRPr="008F789F" w:rsidRDefault="00BF3204" w:rsidP="008F789F">
      <w:pPr>
        <w:spacing w:line="276" w:lineRule="auto"/>
        <w:ind w:firstLine="720"/>
        <w:contextualSpacing/>
        <w:jc w:val="both"/>
        <w:rPr>
          <w:rFonts w:ascii="Calibri" w:hAnsi="Calibri" w:cs="Calibri"/>
          <w:color w:val="212529"/>
          <w:sz w:val="22"/>
          <w:szCs w:val="22"/>
        </w:rPr>
      </w:pPr>
      <w:r w:rsidRPr="008F789F">
        <w:rPr>
          <w:rFonts w:ascii="Calibri" w:hAnsi="Calibri" w:cs="Calibri"/>
          <w:color w:val="212529"/>
          <w:sz w:val="22"/>
          <w:szCs w:val="22"/>
        </w:rPr>
        <w:t>Με το βιβλίο 5ο στα άρθρα 657 έως 727</w:t>
      </w:r>
      <w:r w:rsidR="00740548" w:rsidRPr="008F789F">
        <w:rPr>
          <w:rFonts w:ascii="Calibri" w:hAnsi="Calibri" w:cs="Calibri"/>
          <w:color w:val="212529"/>
          <w:sz w:val="22"/>
          <w:szCs w:val="22"/>
        </w:rPr>
        <w:t>,</w:t>
      </w:r>
      <w:r w:rsidRPr="008F789F">
        <w:rPr>
          <w:rFonts w:ascii="Calibri" w:hAnsi="Calibri" w:cs="Calibri"/>
          <w:color w:val="212529"/>
          <w:sz w:val="22"/>
          <w:szCs w:val="22"/>
        </w:rPr>
        <w:t xml:space="preserve"> συστήνεται στο Υπουργείο Εσωτερικών μία ενιαία Υπηρεσία Γενικής Εποπτείας Νομιμότητας ΟΤΑ με στόχο την αντικειμενική αξιολόγηση όλων των ζητημάτων που εμπίπτουν στην αρμοδιότητά της και ασκεί έλεγχο νομιμότητας στις πράξεις των δήμων, των περιφερειών και των νομικών τους προσώπων που αποτελούν φορείς τοπικής αυτοδιοίκησης, καθώς και τον πειθαρχικό έλεγχο των αιρετών τους οργάνων και των οργάνων διοίκησης των νομικών αυτών προσώπων, με εξαίρεση την Κεντρική Ένωση Δήμων Ελλάδος, την Ένωση Περιφερειών και τις περιφερειακές ενώσεις των δήμων, καθώς και την Ελληνική Εταιρεία Τοπικής Ανάπτυξης και Αυτοδιοίκησης. </w:t>
      </w:r>
    </w:p>
    <w:p w14:paraId="46FCEB4A" w14:textId="01A1BA79" w:rsidR="00BF3204" w:rsidRPr="008F789F" w:rsidRDefault="00BF3204" w:rsidP="008F789F">
      <w:pPr>
        <w:spacing w:line="276" w:lineRule="auto"/>
        <w:ind w:firstLine="720"/>
        <w:contextualSpacing/>
        <w:jc w:val="both"/>
        <w:rPr>
          <w:rFonts w:ascii="Calibri" w:hAnsi="Calibri" w:cs="Calibri"/>
          <w:color w:val="212529"/>
          <w:sz w:val="22"/>
          <w:szCs w:val="22"/>
        </w:rPr>
      </w:pPr>
      <w:r w:rsidRPr="008F789F">
        <w:rPr>
          <w:rFonts w:ascii="Calibri" w:hAnsi="Calibri" w:cs="Calibri"/>
          <w:color w:val="212529"/>
          <w:sz w:val="22"/>
          <w:szCs w:val="22"/>
        </w:rPr>
        <w:t>Με το άρθρο 672 καθορίζεται το νέο θεσμικό πλαίσιο που διέπει τις λειτουργίες του πληροφοριακού συστήματος ελέγχου νομιμότητας των ΟΤΑ. Δημιουργείται νέα ανεξάρτητη αυτοτελή υπηρεσία η οποία επιλέγεται από το ΑΣΕΠ και ελέγχει τις αποφάσεις των ΟΤΑ και έτσι σπάει η χωρική αρμοδιότητα ελέγχου νομιμότητας των αποφάσεων που πολλές φορές υπέκρυπτε υποκειμενική κρίση ή έλεγχο σκοπιμότητας.</w:t>
      </w:r>
    </w:p>
    <w:p w14:paraId="75AEE435" w14:textId="77777777" w:rsidR="00740548" w:rsidRPr="008F789F" w:rsidRDefault="00BF3204" w:rsidP="008F789F">
      <w:pPr>
        <w:spacing w:line="276" w:lineRule="auto"/>
        <w:ind w:firstLine="720"/>
        <w:contextualSpacing/>
        <w:jc w:val="both"/>
        <w:rPr>
          <w:rFonts w:ascii="Calibri" w:hAnsi="Calibri" w:cs="Calibri"/>
          <w:color w:val="212529"/>
          <w:sz w:val="22"/>
          <w:szCs w:val="22"/>
        </w:rPr>
      </w:pPr>
      <w:r w:rsidRPr="008F789F">
        <w:rPr>
          <w:rFonts w:ascii="Calibri" w:hAnsi="Calibri" w:cs="Calibri"/>
          <w:color w:val="212529"/>
          <w:sz w:val="22"/>
          <w:szCs w:val="22"/>
        </w:rPr>
        <w:t xml:space="preserve">Τέλος, με το 6ο βιβλίο, άρθρα 728 έως 774, εισάγεται ένα συνεκτικό πλέγμα γενικών διατάξεων που ισχύουν οριζόντια σε όλο το νομοθέτημα και διασφαλίζουν ενότητα, σαφήνεια και ρυθμιστική συνοχή στον Κώδικα Τοπικής Αυτοδιοίκησης. Με τον τρόπο αυτό καθίσταται σαφές, ότι οι ειδικές ρυθμίσεις του </w:t>
      </w:r>
      <w:r w:rsidR="00740548" w:rsidRPr="008F789F">
        <w:rPr>
          <w:rFonts w:ascii="Calibri" w:hAnsi="Calibri" w:cs="Calibri"/>
          <w:color w:val="212529"/>
          <w:sz w:val="22"/>
          <w:szCs w:val="22"/>
        </w:rPr>
        <w:t>Κ</w:t>
      </w:r>
      <w:r w:rsidRPr="008F789F">
        <w:rPr>
          <w:rFonts w:ascii="Calibri" w:hAnsi="Calibri" w:cs="Calibri"/>
          <w:color w:val="212529"/>
          <w:sz w:val="22"/>
          <w:szCs w:val="22"/>
        </w:rPr>
        <w:t>ώδικα δεν λειτουργούν αποσπασματικά αλλά εντάσσονται σε ένα συνεκτικό και ενιαίο σύνολο κανόνων προκειμένου να αρθούν ερμηνευτικές αβεβαιότητες. Ειδικότερα, ρυθμίζονται ζητήματα οικονομικής φύσεως, ζητήματα εκπροσώπησης και δικαστικής διαχείρισης, θέματα φορολογικής μεταχείρισης, καθώς και ζητήματα χρήσης τεχνολογιών πληροφορικής, ηλεκτρονικών εγγράφων και διαδικασιών διοικητικής επικοινωνίας.</w:t>
      </w:r>
    </w:p>
    <w:p w14:paraId="6FDB5065" w14:textId="1F7F6769" w:rsidR="00BF3204" w:rsidRPr="008F789F" w:rsidRDefault="00BF3204" w:rsidP="008F789F">
      <w:pPr>
        <w:spacing w:line="276" w:lineRule="auto"/>
        <w:ind w:firstLine="720"/>
        <w:contextualSpacing/>
        <w:jc w:val="both"/>
        <w:rPr>
          <w:rFonts w:ascii="Calibri" w:hAnsi="Calibri" w:cs="Calibri"/>
          <w:color w:val="212529"/>
          <w:sz w:val="22"/>
          <w:szCs w:val="22"/>
        </w:rPr>
      </w:pPr>
      <w:r w:rsidRPr="008F789F">
        <w:rPr>
          <w:rFonts w:ascii="Calibri" w:hAnsi="Calibri" w:cs="Calibri"/>
          <w:color w:val="212529"/>
          <w:sz w:val="22"/>
          <w:szCs w:val="22"/>
        </w:rPr>
        <w:t xml:space="preserve"> Με το άρθρο 731 ρυθμίζεται η υποχρεωτική συμμετοχή των Υπουργείων Εσωτερικών και Εθνικής Οικονομίας και Οικονομικών σε δίκες που αφορούν τον προσδιορισμό ή τη μετατροπή της εργασιακής σχέσης εργαζομένων με δήμους, περιφέρειες και τα νομικά τους πρόσωπα. Περαιτέρω, με το δεύτερο μέρος του νομοθετήματος, κυρώνεται το πρόσθετο πρωτόκολλο του Ευρωπαϊκού Χάρτη Τοπικής Αυτονομίας για το δικαίωμα συμμετοχής στις υποθέσεις των τοπικών αρχών ενώ παράλληλα αίρονται επιφυλάξεις επί του χάρτη με σκοπό την ενίσχυση της δημοκρατικής συμμετοχής και την εναρμόνιση της εθνικής έννομης τάξης με τις διεθνείς υποχρεώσεις της χώρας.</w:t>
      </w:r>
    </w:p>
    <w:p w14:paraId="4BA81CB7" w14:textId="5175C6E1" w:rsidR="00BF3204" w:rsidRPr="008F789F" w:rsidRDefault="00BF3204" w:rsidP="008F789F">
      <w:pPr>
        <w:spacing w:line="276" w:lineRule="auto"/>
        <w:ind w:firstLine="720"/>
        <w:contextualSpacing/>
        <w:jc w:val="both"/>
        <w:rPr>
          <w:rFonts w:ascii="Calibri" w:hAnsi="Calibri" w:cs="Calibri"/>
          <w:color w:val="212529"/>
          <w:sz w:val="22"/>
          <w:szCs w:val="22"/>
        </w:rPr>
      </w:pPr>
      <w:r w:rsidRPr="008F789F">
        <w:rPr>
          <w:rFonts w:ascii="Calibri" w:hAnsi="Calibri" w:cs="Calibri"/>
          <w:color w:val="212529"/>
          <w:sz w:val="22"/>
          <w:szCs w:val="22"/>
        </w:rPr>
        <w:t>Ειδικά στο μέρος ΄Γ του βιβλίου 6ου, αντιμετωπίζεται το καίριο ζήτημα στελέχωσης των παιδικών, βρεφικών και βρεφονηπιακών σταθμών των δήμων και των νομικών τους προσώπων. Η στελέχωση με έμπειρο και εξειδικευμένο προσωπικό είναι εκ των ων ουκ άνευ συνθήκη για την ομαλή λειτουργία τους, ιδίως ενόσω το ζήτημα του δημογραφικού είναι από τα πλέον σημαντικά που έχει να αντιμετωπίσει η χώρα και η ανάγκη για τη φιλοξενία παιδιών σε δημόσιες αλλά και ιδιωτικές δομές είναι απαραίτητη για την εναρμόνιση της επαγγελματικής και οικογενειακής ζωής των πολιτών..</w:t>
      </w:r>
    </w:p>
    <w:p w14:paraId="0B627339" w14:textId="77777777" w:rsidR="00BF3204" w:rsidRPr="008F789F" w:rsidRDefault="00BF3204" w:rsidP="008F789F">
      <w:pPr>
        <w:spacing w:line="276" w:lineRule="auto"/>
        <w:ind w:firstLine="720"/>
        <w:contextualSpacing/>
        <w:jc w:val="both"/>
        <w:rPr>
          <w:rFonts w:ascii="Calibri" w:hAnsi="Calibri" w:cs="Calibri"/>
          <w:color w:val="212529"/>
          <w:sz w:val="22"/>
          <w:szCs w:val="22"/>
        </w:rPr>
      </w:pPr>
      <w:r w:rsidRPr="008F789F">
        <w:rPr>
          <w:rFonts w:ascii="Calibri" w:hAnsi="Calibri" w:cs="Calibri"/>
          <w:color w:val="212529"/>
          <w:sz w:val="22"/>
          <w:szCs w:val="22"/>
        </w:rPr>
        <w:t>Ελπίζω Πρόεδρε να μην καταχράστηκα παρά πολύ το χρόνο, αλλά όπως ειπώθηκε πιο πριν τα άρθρα είναι πάρα πολλά, οπότε απαιτείται και πρόσθετος χρόνος να αναλυθούν.</w:t>
      </w:r>
    </w:p>
    <w:p w14:paraId="5AEB03E8" w14:textId="3D681303" w:rsidR="00BF3204" w:rsidRPr="008F789F" w:rsidRDefault="00BF3204" w:rsidP="008F789F">
      <w:pPr>
        <w:spacing w:line="276" w:lineRule="auto"/>
        <w:ind w:firstLine="720"/>
        <w:contextualSpacing/>
        <w:jc w:val="both"/>
        <w:rPr>
          <w:rFonts w:ascii="Calibri" w:hAnsi="Calibri" w:cs="Calibri"/>
          <w:color w:val="212529"/>
          <w:sz w:val="22"/>
          <w:szCs w:val="22"/>
        </w:rPr>
      </w:pPr>
      <w:r w:rsidRPr="008F789F">
        <w:rPr>
          <w:rFonts w:ascii="Calibri" w:hAnsi="Calibri" w:cs="Calibri"/>
          <w:b/>
          <w:bCs/>
          <w:color w:val="212529"/>
          <w:sz w:val="22"/>
          <w:szCs w:val="22"/>
        </w:rPr>
        <w:t>ΑΝΑΣΤΑΣΙΟΣ ΜΠΑΡΤΖΩΚΑΣ ( Πρόεδρος της Επιτροπής):</w:t>
      </w:r>
      <w:r w:rsidRPr="008F789F">
        <w:rPr>
          <w:rFonts w:ascii="Calibri" w:hAnsi="Calibri" w:cs="Calibri"/>
          <w:color w:val="212529"/>
          <w:sz w:val="22"/>
          <w:szCs w:val="22"/>
        </w:rPr>
        <w:t xml:space="preserve"> Περνάμε στον Εισηγητή της Μειοψηφίας, τον κ. Παναγιώτη Δουδωνή.</w:t>
      </w:r>
    </w:p>
    <w:p w14:paraId="0501CFF3" w14:textId="5CAE2F6F" w:rsidR="00BF3204" w:rsidRPr="008F789F" w:rsidRDefault="00BF3204" w:rsidP="008F789F">
      <w:pPr>
        <w:spacing w:line="276" w:lineRule="auto"/>
        <w:ind w:firstLine="720"/>
        <w:contextualSpacing/>
        <w:jc w:val="both"/>
        <w:rPr>
          <w:rFonts w:ascii="Calibri" w:hAnsi="Calibri" w:cs="Calibri"/>
          <w:color w:val="212529"/>
          <w:sz w:val="22"/>
          <w:szCs w:val="22"/>
        </w:rPr>
      </w:pPr>
      <w:r w:rsidRPr="008F789F">
        <w:rPr>
          <w:rFonts w:ascii="Calibri" w:hAnsi="Calibri" w:cs="Calibri"/>
          <w:b/>
          <w:bCs/>
          <w:color w:val="212529"/>
          <w:sz w:val="22"/>
          <w:szCs w:val="22"/>
        </w:rPr>
        <w:t>ΠΑΝΑΓΙΩΤΗΣ ΔΟΥΔΩΝΗΣ (Εισηγητής της Μειοψηφίας):</w:t>
      </w:r>
      <w:r w:rsidRPr="008F789F">
        <w:rPr>
          <w:rFonts w:ascii="Calibri" w:hAnsi="Calibri" w:cs="Calibri"/>
          <w:color w:val="212529"/>
          <w:sz w:val="22"/>
          <w:szCs w:val="22"/>
        </w:rPr>
        <w:t>. Μια πρώτη παρατήρηση. Είναι μια κωδικοποιητική προσπάθεια αυτή η οποία γίνεται και σε ότι αφορά τις διατάξεις εκείνες που δεν εισάγουν νέα ρύθμιση, άρα αποτελούν απλώς κωδικοποίηση προηγούμενων ρυθμίσεων, να πούμε, ότι κατανοούμε το τιτάνιο του έργου. Και όπως σας είπα και την προηγούμενη φορά στην επί της αρχής συζήτηση, υπάρχει ένα θέμα σε σχέση εν γένει με τις κωδικοποιητικές προσπάθειες της Ελληνικής Δημοκρατίας του Ελληνικού κράτους. Θα έπρεπε να υπάρχει μια μόνιμη επιτροπή, όπως υπάρχει βέβαια, αλλά στελεχωμένη με προσωπικό η οποία να κάνει τις κωδικοποιήσεις. Και αυτό αφορά και στο τώρα αλλά και σε μελλοντικές τροποποιήσεις διατάξεων, ούτως ώστε να μπορούν να εισαχθούν στο ενιαίο όλον και να μην ξαναρχίσουμε να γκρεμίζουμε ότι χτίζεται.</w:t>
      </w:r>
    </w:p>
    <w:p w14:paraId="319349A3" w14:textId="77777777" w:rsidR="00BF3204" w:rsidRPr="008F789F" w:rsidRDefault="00BF3204" w:rsidP="008F789F">
      <w:pPr>
        <w:spacing w:line="276" w:lineRule="auto"/>
        <w:contextualSpacing/>
        <w:jc w:val="center"/>
        <w:rPr>
          <w:rFonts w:ascii="Calibri" w:hAnsi="Calibri" w:cs="Calibri"/>
          <w:color w:val="212529"/>
          <w:sz w:val="22"/>
          <w:szCs w:val="22"/>
        </w:rPr>
      </w:pPr>
    </w:p>
    <w:p w14:paraId="6B17E41F" w14:textId="6F91FCD1" w:rsidR="00BF3204" w:rsidRPr="008F789F" w:rsidRDefault="00BF3204" w:rsidP="008F789F">
      <w:pPr>
        <w:spacing w:line="276" w:lineRule="auto"/>
        <w:contextualSpacing/>
        <w:jc w:val="both"/>
        <w:rPr>
          <w:rFonts w:ascii="Calibri" w:hAnsi="Calibri" w:cs="Calibri"/>
          <w:sz w:val="22"/>
          <w:szCs w:val="22"/>
        </w:rPr>
      </w:pPr>
      <w:r w:rsidRPr="008F789F">
        <w:rPr>
          <w:rFonts w:ascii="Calibri" w:hAnsi="Calibri" w:cs="Calibri"/>
          <w:sz w:val="22"/>
          <w:szCs w:val="22"/>
        </w:rPr>
        <w:t> </w:t>
      </w:r>
      <w:r w:rsidR="00C23E54" w:rsidRPr="008F789F">
        <w:rPr>
          <w:rFonts w:ascii="Calibri" w:hAnsi="Calibri" w:cs="Calibri"/>
          <w:sz w:val="22"/>
          <w:szCs w:val="22"/>
        </w:rPr>
        <w:tab/>
      </w:r>
      <w:r w:rsidRPr="008F789F">
        <w:rPr>
          <w:rFonts w:ascii="Calibri" w:hAnsi="Calibri" w:cs="Calibri"/>
          <w:sz w:val="22"/>
          <w:szCs w:val="22"/>
        </w:rPr>
        <w:t xml:space="preserve">Το λέω, ξαναλέω, όσον αφορά στις διατάξεις εκείνες οι οποίες δεν αλλάζουν ως προς την ουσία τους τη ρύθμιση και κατανοώ ότι αυτή είναι μια προσπάθεια η οποία έχει γίνει, καταλαβαίνω, από το Υπουργείο και τα στελέχη του. Άρα, θα έπρεπε να υπάρχει ένα μόνιμο υπαλληλικό προσωπικό το οποίο να συνεπικουρεί και την Κεντρική Επιτροπή Κωδικοποίησης η οποία προσπαθεί να κάνει δουλειά- ήμουν και μέλος της κάποτε- αλλά και τις επιμέρους κωδικοποιήσεις των υπουργείων. </w:t>
      </w:r>
    </w:p>
    <w:p w14:paraId="0E977785"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Αυτό είναι νομίζω κάτι το οποίο θα βοηθήσει ιδιαίτερα ιδίως δε αν δείτε πόσο ζητούν τις κωδικοποιήσεις οι εταίροι, πόσες φορές τις βάζουν ως προαπαιτούμενα και πόσο αντιεπενδυτικά λειτουργεί ένα πλαίσιο το οποίο το ρυθμιστικό πλαίσιο είναι από δω και από εκεί και δεν μπορεί κανείς να είναι σίγουρος σε πολλές περιπτώσεις για το τι ισχύει ή απαιτεί μεγάλο κόπο, χρόνο, χρήμα ενδεχομένως το να εντοπίσει κανείς το τι ισχύει. Αυτή, μια παρατήρηση σε σχέση, ξαναλέω, με τις διατάξεις εκείνες που δεν εισάγουν αρίθμηση. </w:t>
      </w:r>
    </w:p>
    <w:p w14:paraId="63D0DF56" w14:textId="36371EF9"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Πάμε τώρα στα υπόλοιπα. Χωρίς να γίνομαι γραφικός και μιλώντας επί της ουσίας των νέων ρυθμίσεων. Πρώτο θέμα, το Εκλογικό Σύστημα. Έχουμε εκφράσει την έντονη διαφωνία μας, θα σας την ξαν</w:t>
      </w:r>
      <w:r w:rsidR="00D321DA" w:rsidRPr="008F789F">
        <w:rPr>
          <w:rFonts w:ascii="Calibri" w:hAnsi="Calibri" w:cs="Calibri"/>
          <w:sz w:val="22"/>
          <w:szCs w:val="22"/>
        </w:rPr>
        <w:t>α</w:t>
      </w:r>
      <w:r w:rsidRPr="008F789F">
        <w:rPr>
          <w:rFonts w:ascii="Calibri" w:hAnsi="Calibri" w:cs="Calibri"/>
          <w:sz w:val="22"/>
          <w:szCs w:val="22"/>
        </w:rPr>
        <w:t>εκφράσω, έλαβα όπως και όλα τα μέλη της Επιτροπής και ένα έγγραφο που και ΚΕΔΕ- καταλαβαίνω από την πλειοψηφία της ΚΕΔ</w:t>
      </w:r>
      <w:r w:rsidR="00D321DA" w:rsidRPr="008F789F">
        <w:rPr>
          <w:rFonts w:ascii="Calibri" w:hAnsi="Calibri" w:cs="Calibri"/>
          <w:sz w:val="22"/>
          <w:szCs w:val="22"/>
        </w:rPr>
        <w:t>Ε</w:t>
      </w:r>
      <w:r w:rsidRPr="008F789F">
        <w:rPr>
          <w:rFonts w:ascii="Calibri" w:hAnsi="Calibri" w:cs="Calibri"/>
          <w:sz w:val="22"/>
          <w:szCs w:val="22"/>
        </w:rPr>
        <w:t xml:space="preserve">- το οποίο προσπαθεί να το δικαιολογήσει αυτό αλλά αν του ρίξετε μια σωστή ματιά στα συμπεράσματα στα οποία εξικνείται δεν προκύπτουν από τις προκείμενες. Δεν αναιρεί, δηλαδή, το ότι είναι ένα εντελώς </w:t>
      </w:r>
      <w:r w:rsidR="00D321DA" w:rsidRPr="008F789F">
        <w:rPr>
          <w:rFonts w:ascii="Calibri" w:hAnsi="Calibri" w:cs="Calibri"/>
          <w:sz w:val="22"/>
          <w:szCs w:val="22"/>
        </w:rPr>
        <w:t xml:space="preserve">ιδιάζον  </w:t>
      </w:r>
      <w:r w:rsidRPr="008F789F">
        <w:rPr>
          <w:rFonts w:ascii="Calibri" w:hAnsi="Calibri" w:cs="Calibri"/>
          <w:sz w:val="22"/>
          <w:szCs w:val="22"/>
        </w:rPr>
        <w:t xml:space="preserve">εκλογικό μοντέλο το οποίο δημιουργεί σημαντικά ζητήματα νομιμοποίησης. </w:t>
      </w:r>
    </w:p>
    <w:p w14:paraId="5F14E505"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Ο πολίτης επιλέγει χωρίς να έχει την πλήρη εικόνα και η πλήρης εικόνα έτσι όπως έχει καθιερωθεί όλα αυτά τα χρόνια, είναι το ποιοι είναι αυτοί οι οποίοι εν τέλει θα είναι οι αντίπαλοι. Θα προσμετρηθούν οι ψήφοι τους για το ποιος θα εκλεγεί δήμαρχος μπορεί να έχουμε δημάρχους χαμηλής δημοκρατικής νομιμοποίησης αλλά από την άλλη, θα έχουμε δημάρχους που ελλείψει δεύτερου γύρου, πολύ υψηλής εκπροσώπησης στα δημοτικά συμβούλια πάντα στο πλαίσιο ενός μοντέλου το οποίο είναι προεχόντως δημαρχοκεντρικό. Αυτό αφορά στο άρθρο 57 για το δεύτερο στάδιο προσμέτρησης. Δεν γίνεται, δηλαδή, η επιλογή να αντικαθίσταται από μια προγενέστερη στάθμιση προτιμήσεων χωρίς, ξαναλέω, την πλήρη εικόνα του ποιος εν τέλει αντιπαρατίθεται με ποιον και τι είναι το προτιμότερο μεταξύ των δύο.</w:t>
      </w:r>
    </w:p>
    <w:p w14:paraId="3FA2D78B" w14:textId="048A5869" w:rsidR="00BF3204" w:rsidRPr="008F789F" w:rsidRDefault="00BF3204" w:rsidP="008F789F">
      <w:pPr>
        <w:spacing w:line="276" w:lineRule="auto"/>
        <w:contextualSpacing/>
        <w:jc w:val="both"/>
        <w:rPr>
          <w:rFonts w:ascii="Calibri" w:hAnsi="Calibri" w:cs="Calibri"/>
          <w:sz w:val="22"/>
          <w:szCs w:val="22"/>
        </w:rPr>
      </w:pPr>
      <w:r w:rsidRPr="008F789F">
        <w:rPr>
          <w:rFonts w:ascii="Calibri" w:hAnsi="Calibri" w:cs="Calibri"/>
          <w:sz w:val="22"/>
          <w:szCs w:val="22"/>
        </w:rPr>
        <w:t xml:space="preserve"> </w:t>
      </w:r>
      <w:r w:rsidR="00C23E54" w:rsidRPr="008F789F">
        <w:rPr>
          <w:rFonts w:ascii="Calibri" w:hAnsi="Calibri" w:cs="Calibri"/>
          <w:sz w:val="22"/>
          <w:szCs w:val="22"/>
        </w:rPr>
        <w:tab/>
      </w:r>
      <w:r w:rsidRPr="008F789F">
        <w:rPr>
          <w:rFonts w:ascii="Calibri" w:hAnsi="Calibri" w:cs="Calibri"/>
          <w:sz w:val="22"/>
          <w:szCs w:val="22"/>
        </w:rPr>
        <w:t>Σε σχέση με την Ηλεκτρονική Ψήφο. Θέσαμε κάποια ερωτήματα εξακολουθούμε να τα θέτουμε, καταλαβαίνουμε, εντούτοις, ότι ηλεκτρονική ψήφος στη φιλοσοφία της προσπαθεί να ενισχύσει τη συμμετοχή. Άρα, ως προς τον σκοπό της γίνεται «εξ αγαθού συνειδότος» ας το πω έτσι. Το λέω αυτό, γιατί ήμουν και στο επίκεντρο ως Εισηγητής μιας ολόκληρης συζήτησης σε αρκετά προγενέστερο στάδιο, πολύ κακόπιστης από μεριάς της κυβέρνησης σε σχέση με την επιστολική ψήφο, τότε που ήταν για τις ευρωεκλογές και υπήρξε μια αιφνιδιαστική επιλογή. Εμείς, ξέρετε, το ΠΑΣΟΚ έχουμε μια πολύ συγκεκριμένη στάση στα θέματα αυτά η οποία είναι και σταθερή, εν πάση περιπτώσει, θέλουμε να λυθούν κάποια ζητήματα και κάποια ερωτήματα ακόμα. Εγώ καταλαβαίνω την επιλογή του συγκεκριμένου αριθμού εκλογέων λόγω της διασφάλισης μυστικότητας της ψήφου, θα πω όμως κάτι και εκεί υπήρξε και μια έντονη στιχομυθία ανάμεσα στον Υπουργό και την Πρόεδρο της Ένωσης των Τοπικών Κοινοτήτων που θέτουν το θέμα αναφορικά με την επιλογή των τοπικών κοινοτήτων με την ηλεκτρονική</w:t>
      </w:r>
      <w:r w:rsidR="004200C8" w:rsidRPr="008F789F">
        <w:rPr>
          <w:rFonts w:ascii="Calibri" w:hAnsi="Calibri" w:cs="Calibri"/>
          <w:sz w:val="22"/>
          <w:szCs w:val="22"/>
        </w:rPr>
        <w:t>.</w:t>
      </w:r>
      <w:r w:rsidRPr="008F789F">
        <w:rPr>
          <w:rFonts w:ascii="Calibri" w:hAnsi="Calibri" w:cs="Calibri"/>
          <w:sz w:val="22"/>
          <w:szCs w:val="22"/>
        </w:rPr>
        <w:t xml:space="preserve"> </w:t>
      </w:r>
      <w:r w:rsidR="004200C8" w:rsidRPr="008F789F">
        <w:rPr>
          <w:rFonts w:ascii="Calibri" w:hAnsi="Calibri" w:cs="Calibri"/>
          <w:sz w:val="22"/>
          <w:szCs w:val="22"/>
        </w:rPr>
        <w:t>Λ</w:t>
      </w:r>
      <w:r w:rsidRPr="008F789F">
        <w:rPr>
          <w:rFonts w:ascii="Calibri" w:hAnsi="Calibri" w:cs="Calibri"/>
          <w:sz w:val="22"/>
          <w:szCs w:val="22"/>
        </w:rPr>
        <w:t xml:space="preserve">έει ο κ. Υπουργός, απαντά, το καταλαβαίνω και αυτό, ότι δεν θα συμπληρωθούν ο απαραίτητος αριθμός εκλογέων. Εκεί υπάρχει όμως υπάρχει μια ανταπάντηση. Ότι αν δεν συμπληρωθούν αυτό θα προκύψει εκ των πραγμάτων δεν χρειάζεται να το ρυθμίσει ο νόμος και εν πάση περιπτώσει σε κάποιες περιπτώσεις πιθανόν και θα σημειωθούν. Έτσι δεν είναι;  Άρα, μήπως εν τέλει το θέμα αυτό να το λύσει η πράξη; Να το λύσει η εφαρμογή; Γιατί, κι εδώ είναι μια γενική σκέψη... </w:t>
      </w:r>
    </w:p>
    <w:p w14:paraId="6533CA75"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ΓΕΩΡΓΙΟΣ ΚΩΤΣΟΣ (Εισηγητής της Πλειοψηφίας):</w:t>
      </w:r>
      <w:r w:rsidRPr="008F789F">
        <w:rPr>
          <w:rFonts w:ascii="Calibri" w:hAnsi="Calibri" w:cs="Calibri"/>
          <w:sz w:val="22"/>
          <w:szCs w:val="22"/>
        </w:rPr>
        <w:t xml:space="preserve"> (Ομιλεί εκτός μικροφώνου) Συγγνώμη. Δηλαδή, να γίνει η καταμέτρηση κι αν είναι λιγότεροι…</w:t>
      </w:r>
    </w:p>
    <w:p w14:paraId="0EEAD7FA" w14:textId="2EC4F8D2"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ΠΑΝΑΓΙΩΤΗΣ ΔΟΥΔΩΝΗΣ (Εισηγητής της Μειοψηφίας):</w:t>
      </w:r>
      <w:r w:rsidRPr="008F789F">
        <w:rPr>
          <w:rFonts w:ascii="Calibri" w:hAnsi="Calibri" w:cs="Calibri"/>
          <w:sz w:val="22"/>
          <w:szCs w:val="22"/>
        </w:rPr>
        <w:t xml:space="preserve"> Όχι</w:t>
      </w:r>
      <w:r w:rsidR="004200C8" w:rsidRPr="008F789F">
        <w:rPr>
          <w:rFonts w:ascii="Calibri" w:hAnsi="Calibri" w:cs="Calibri"/>
          <w:sz w:val="22"/>
          <w:szCs w:val="22"/>
        </w:rPr>
        <w:t>.</w:t>
      </w:r>
      <w:r w:rsidRPr="008F789F">
        <w:rPr>
          <w:rFonts w:ascii="Calibri" w:hAnsi="Calibri" w:cs="Calibri"/>
          <w:sz w:val="22"/>
          <w:szCs w:val="22"/>
        </w:rPr>
        <w:t xml:space="preserve">  </w:t>
      </w:r>
      <w:r w:rsidR="004200C8" w:rsidRPr="008F789F">
        <w:rPr>
          <w:rFonts w:ascii="Calibri" w:hAnsi="Calibri" w:cs="Calibri"/>
          <w:sz w:val="22"/>
          <w:szCs w:val="22"/>
        </w:rPr>
        <w:t>Μ</w:t>
      </w:r>
      <w:r w:rsidRPr="008F789F">
        <w:rPr>
          <w:rFonts w:ascii="Calibri" w:hAnsi="Calibri" w:cs="Calibri"/>
          <w:sz w:val="22"/>
          <w:szCs w:val="22"/>
        </w:rPr>
        <w:t>ε βάση το πώς θα εγγραφούν, λέω. Κύριε Εισηγητ</w:t>
      </w:r>
      <w:r w:rsidR="004200C8" w:rsidRPr="008F789F">
        <w:rPr>
          <w:rFonts w:ascii="Calibri" w:hAnsi="Calibri" w:cs="Calibri"/>
          <w:sz w:val="22"/>
          <w:szCs w:val="22"/>
        </w:rPr>
        <w:t>ή</w:t>
      </w:r>
      <w:r w:rsidRPr="008F789F">
        <w:rPr>
          <w:rFonts w:ascii="Calibri" w:hAnsi="Calibri" w:cs="Calibri"/>
          <w:sz w:val="22"/>
          <w:szCs w:val="22"/>
        </w:rPr>
        <w:t>, με βάση το πώς θα εγγραφούν. Δεν είναι αυτό που λέτε. Είναι θέμα, λέω θα γίνει μια επιλογή εκ των πραγμάτων και θα φανεί τι μπορεί να ισχύει, μπορεί να φανεί ότι είναι ελάχιστες οι περιπτώσεις. Ακόμα όμως και αν είναι ελάχιστες υπάρχει μια δυνατότητα την οποία δίνουμε γενικά και εδώ τη στερούμε. Κρατήστε το αυτό. Νομίζω δεν είναι σε καμία περίπτωση περιττό να το προβλέψουμε στο νομό κάτι τέτοιο, να το προβλέψει, δηλαδή, η ελληνική πολιτεία. </w:t>
      </w:r>
    </w:p>
    <w:p w14:paraId="00DF7AC2" w14:textId="3E374001"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Αναφερθήκατε, κύριε Εισηγητ</w:t>
      </w:r>
      <w:r w:rsidR="001238E9" w:rsidRPr="008F789F">
        <w:rPr>
          <w:rFonts w:ascii="Calibri" w:hAnsi="Calibri" w:cs="Calibri"/>
          <w:sz w:val="22"/>
          <w:szCs w:val="22"/>
        </w:rPr>
        <w:t>ή</w:t>
      </w:r>
      <w:r w:rsidRPr="008F789F">
        <w:rPr>
          <w:rFonts w:ascii="Calibri" w:hAnsi="Calibri" w:cs="Calibri"/>
          <w:sz w:val="22"/>
          <w:szCs w:val="22"/>
        </w:rPr>
        <w:t>, στο θέμα της έννοιας του εκπροσώπου. Εγώ διαφωνώ και διαφωνώ και από συνταγματικής άποψης. Αρκεί να δείτε πώς ορίζει το Σύνταγμα, σε διάταξη για τα κωλύματα, τον περιφερειάρχη ή παλιά τον νομάρχη, ανώτερο αιρετό μονοπρόσωπο όργανο δευτέρου βαθμού της τοπικής αυτοδιοίκησης. Είναι μονοπρόσωπο όργανο έτσι κι αλλιώς. Άρα, εδώ γιατί να αφαιρέσουμε έναν τίτλο, ο οποίος ενδύει και με ένα περιεχόμενο μια δουλειά που για τα χωριά μας, τα οποία έχουνε δημογραφικές πιέσεις, έχουν όλα αυτά τα προβλήματα που περιγράψαμε, είναι αξιέπαινη και γίνεται πραγματικά από αγάπη για τον τόπο. Δεν νομίζω ότι μπορεί κανείς να το αμφισβητήσει αυτό. Άρα, λέω ότι αυτό το οποίο είπατε κύριε Εισηγητά, με πολύ μεγάλο σεβασμό, από συνταγματικής άποψης δεν λειτουργεί. Δηλαδή είναι αλλιώς τα πράγματα, για να μην πάω σε πιο ευρείες έννοιες, τι πάει να πει Πρόεδρος Δημοκρατίας, αν είναι μονοπρόσωπο όργανο, τι είναι ο Πρόεδρος της Γαλλικής Δημοκρατίας και ούτω καθεξής, αλλά μην πάμε συνταγματικά και με πολύ ευρύ τρόπο. Σας λέω το πιο απλό παράδειγμα, που είναι η έννοια του ανώτατου μονοπρόσωπου οργάνου δεύτερου βαθμού τοπικής αυτοδιοίκησης, για να υποστηρίξω το να λέγονται πρόεδροι και όχι εκπρόσωποι και καμιά  φορά ξέρετε έχει μια σημασία και ο όρος.</w:t>
      </w:r>
    </w:p>
    <w:p w14:paraId="18750DD7"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 Θέλω να σας πω ότι στο ζήτημα της κατανομής της εσωτερικής των αρμοδιοτήτων, έχουμε μια λογική δημαρχοκεντρικού μοντέλου και αυτό φαίνεται με το μπόνους που δίνετε τα 3/5, το άρθρο 59, όπως επίσης το ίδιο άρθρο είναι και το ζήτημα του εκπροσώπου της δημοτικής κοινότητας. Αυτό, όμως, φαίνεται και στην εσωτερική κατανομή των αρμοδιοτήτων μεταξύ της δημοτικής επιτροπής και του δημοτικού συμβουλίου. Και εκεί πέρα υπάρχουν επιμέρους θέματα.</w:t>
      </w:r>
    </w:p>
    <w:p w14:paraId="5DA0BA45"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 Πάμε τώρα λίγο στο άρθρο 172, συνέλευση κατοίκων δημοτικής κοινότητας. Εδώ λέτε ότι ο δήμος δεν υποχρεούται να εντάξει το θέμα προς συζήτηση ούτε και να απαντήσει αιτιολογημένα. Δεν θα έπρεπε να υπάρχει γι’ αυτό το ζήτημα; Σας λέω, γιατί μιλάμε για δημοτικές συνελεύσεις. Επίσης, στη θεωρία του συνταγματικού δικαίου ξέρουμε, έχω γράψει και ένα ολόκληρο βιβλίο υπέρ της αντιπροσωπευτικής δημοκρατίας, οπότε δεν είμαι ο πλέον κατάλληλος, αλλά ξέρω τι λέει και η γενική θεωρία και πώς λειτουργεί, αυτές οι συνελεύσεις κατοίκων δημοτικής κοινότητας, δηλαδή στη μικρή κλίμακα, η θεωρία λέει ακόμα και εμείς που υποστηρίζουμε την αντιπροσωπευτική δημοκρατία ότι λειτουργούν. Άρα, επειδή λειτουργούν μήπως θα έπρεπε, νομίζουμε δηλαδή ότι θα έπρεπε και είμαστε πολύ σαφείς σε αυτό, να υποχρεούται να εντάξει αυτό το θέμα προς συζήτηση και να απαντήσει και αιτιολογημένα.</w:t>
      </w:r>
    </w:p>
    <w:p w14:paraId="7A16CD5B"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 Κωλύματα εκλογιμότητας. Εδώ πέρα στο άρθρο 42 υπάρχει μια αντίθεση το ασυμβίβαστο παλιά προέβλεπε δεν καταλαμβάνει το ένστολο προσωπικό των σωμάτων ασφαλείας και του λιμενικού σώματος ελληνικής ακτοφυλακής. Κάτι φαίνεται να μη λειτουργεί σε σχέση με τη διαφορά από την υφιστάμενη ρύθμιση. Δείτε το λίγο. </w:t>
      </w:r>
    </w:p>
    <w:p w14:paraId="57D10DF3"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Στο άρθρο 294, οι ένστολοι μπορούν να απολαμβάνουν τα αξιώματα κ.λπ., η θητεία τους δεν προσμετράτε για βαθμολογική και μισθολογική εξέλιξη. Γιατί; Αυτό είναι ένα θέμα που το έχουμε αντιμετωπίσει πολλές φορές, το έχουμε αντιμετωπίσει ακόμα και για τους υπαλλήλους του διπλωματικού σώματος που εκλέγονται βουλευτές. Σας λέω σε ένα άλλο επίπεδο. Εδώ όμως ποια είναι η δικαιολογητική βάση για να μην προσμετράτε για τη βαθμολογική και μισθολογική εξέλιξη. Θα σας πω και κάτι άλλο που έχω παρατηρήσει και υπό το υφιστάμενο καθεστώς. Υπήρχαν περιπτώσεις, πάμε στις ένοπλες δυνάμεις, αξιωματικών, υπαξιωματικών που εκλέγονταν πρόεδροι κοινοτήτων, οι οποίοι εξέπεμπαν εξ αυτού του λόγου. Μήπως είναι για τη μικρή κλίμακα λίγο άδικο αυτό; Μήπως πρέπει λίγο να το συνεκτιμήσουμε; Εμείς εδώ πέρα ρυθμίζουμε τα εξής, ρυθμίζουμε τον τρόπο με τον οποίο λειτουργεί η τοπική αυτοδιοίκηση εν γένει στη μεγάλη κλίμακα, εκεί αντιδρούμε στη λογική του δημαρχοκεντρικού μοντέλου, αντιδρούμε στον τρόπο εκλογής, κ.λπ., υπάρχει όμως και μια μικρή κλίμακα που δεν εισάγει, πολύ σωστά είπε ο Υπουργός, άλλη μορφή άλλον ένα βαθμό τοπικής αυτοδιοίκησης. Εν τοις πράγμασι θα ανταπαντήσω εγώ, δημιουργεί μια σύνδεση με τα τοπικά θέματα. Εκεί μήπως πρέπει στη μικρή κλίμακα να ξαναδούμε κάποιες επιλογές. </w:t>
      </w:r>
    </w:p>
    <w:p w14:paraId="49642AC0" w14:textId="77777777" w:rsidR="00BF3204" w:rsidRPr="008F789F" w:rsidRDefault="00BF3204" w:rsidP="008F789F">
      <w:pPr>
        <w:spacing w:line="276" w:lineRule="auto"/>
        <w:contextualSpacing/>
        <w:jc w:val="both"/>
        <w:rPr>
          <w:rFonts w:ascii="Calibri" w:hAnsi="Calibri" w:cs="Calibri"/>
          <w:bCs/>
          <w:sz w:val="22"/>
          <w:szCs w:val="22"/>
        </w:rPr>
      </w:pPr>
      <w:r w:rsidRPr="008F789F">
        <w:rPr>
          <w:rFonts w:ascii="Calibri" w:hAnsi="Calibri" w:cs="Calibri"/>
          <w:bCs/>
          <w:sz w:val="22"/>
          <w:szCs w:val="22"/>
        </w:rPr>
        <w:tab/>
        <w:t xml:space="preserve">Το άρθρο 109, συγκεντρώνει στο δήμαρχο ένα πολύ μεγάλο πυρήνα διοικητικής, οικονομικής και θεσμικής εξουσίας, αυτό που είπαμε για το δημαρχοκεντρικό μοντέλο. Ενώ, στο άρθρο 120, το συμβούλιο που θα έπρεπε να είναι το κατ’ εξοχήν πολιτικό και αποφασιστικό όργανο της Αυτοδιοίκησης, εμφανίζεται με μια υπολειμματική αρμοδιότητα. Έχει όσα δεν του έχουν, ήδη, αφαιρεθεί και ανατεθεί αλλού, π.χ. στην δημοτική επιτροπή και όταν θέλει να ανακτήσει κρίσιμα θέματα, χρειάζεται απόλυτη πλειοψηφία του συνόλου, άρα και πάλι πάμε στην πλήρη εξουσία της πλειοψηφίας που έχει ο δήμαρχος. </w:t>
      </w:r>
    </w:p>
    <w:p w14:paraId="22C8E051" w14:textId="77777777"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Cs/>
          <w:sz w:val="22"/>
          <w:szCs w:val="22"/>
        </w:rPr>
        <w:t xml:space="preserve">Τώρα, για το τέλος τοπικής ανάπτυξης, στο άρθρο 392, υπάρχουν σοβαρές αμφιβολίες κατά πόσο το ταβάνι του 0,7% είναι πραγματικό ταβάνι. Και, επίσης, η ρύθμιση είναι αβέβαιη σε περιοχές χωρίς τιμές ζώνης, όπου η αποτίμηση παραπέμπεται σε αποφάσεις του δημοτικού συμβουλίου και σε φορολογικά ή άλλα μητρώα. Εδώ πέρα υπάρχει ένα ζήτημα σε σχέση με τη σαφήνεια και την εκ των προτέρων γνώση των πολιτών και τη δυνατότητα να γνωρίζουν, ούτε την τελική αξία υπολογισμού, ούτε αν ο  συντελεστής θα μείνει. </w:t>
      </w:r>
    </w:p>
    <w:p w14:paraId="0F5251BB" w14:textId="6FA41504"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Cs/>
          <w:sz w:val="22"/>
          <w:szCs w:val="22"/>
        </w:rPr>
        <w:t>Στο άρθρο 430, υπάρχει ένας προφανής κίνδυνος για υποχρηματοδότηση της Αυτοδιοίκησης, η οποία υποχρηματοδότηση, θα καλύπτεται σταδιακά με πλήθος ειδικών τελών, εισφορών</w:t>
      </w:r>
      <w:r w:rsidR="00A97F78" w:rsidRPr="008F789F">
        <w:rPr>
          <w:rFonts w:ascii="Calibri" w:hAnsi="Calibri" w:cs="Calibri"/>
          <w:bCs/>
          <w:sz w:val="22"/>
          <w:szCs w:val="22"/>
        </w:rPr>
        <w:t>.</w:t>
      </w:r>
      <w:r w:rsidRPr="008F789F">
        <w:rPr>
          <w:rFonts w:ascii="Calibri" w:hAnsi="Calibri" w:cs="Calibri"/>
          <w:bCs/>
          <w:sz w:val="22"/>
          <w:szCs w:val="22"/>
        </w:rPr>
        <w:t xml:space="preserve"> Πρέπει να το δούμε σε μια γενική εικόνα, που είναι το να δώσουμε τη δυνατότητα στην Αυτοδιοίκηση να λειτουργήσει με βάση δικούς της πόρους και στο πλαίσιο αυτό το 434, οι κεντρικοί αυτοτελείς πόροι δήμων, πρέπει να το πούμε, ότι η ΚΑΠ δεν είναι μια προαιρετική κρατική ενίσχυση και είναι ένα θεσμοθετημένο μέρος των δημοσίων εσόδων, που οφείλει να επιστρέφεται στην Αυτοδιοίκηση.</w:t>
      </w:r>
    </w:p>
    <w:p w14:paraId="64161F4A" w14:textId="77777777"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Cs/>
          <w:sz w:val="22"/>
          <w:szCs w:val="22"/>
        </w:rPr>
        <w:t xml:space="preserve"> Σε σχέση με το άρθρο 280 - τα πάω θεματικά, γι’ αυτό βλέπετε ότι πηγαίνω μπρος - πίσω στα άρθρα, με συγχωρείτε, το βλέπω ότι σας έχει λίγο μπερδέψει, αλλά είναι κατά θεματικές ενότητες – ετέθη ένα θέμα σε σχέση με τις ΔΕΥΑ  και είναι η λύση, με απόφαση του οικείου δημοτικού συμβουλίου που λαμβάνεται με την απόλυτη πλειοψηφία του συνόλου των μελών κι είναι ένα χαμηλότερο κατώφλι από αυτό το οποίο απαιτείται, που ήταν τα 3/4. Δεδομένου ότι έχει αντικείμενο ένα βασικό κοινωφελές αγαθό, πρέπει να απαιτείται η αυξημένη πλειοψηφία. Νομίζω, ότι αυτό προέκυψε και από την ακρόαση των φορέων. </w:t>
      </w:r>
    </w:p>
    <w:p w14:paraId="3FBB481A" w14:textId="69FF9254"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Cs/>
          <w:sz w:val="22"/>
          <w:szCs w:val="22"/>
        </w:rPr>
        <w:t xml:space="preserve">Τώρα, υπάρχει κι  ένα άλλο θέμα, το οποίο γνωρίζω ότι σας έχει τεθεί σε σχέση με τις αναπτυξιακές εταιρείες στις οποίες, αν θέλετε, η Αυτοδιοίκηση συμμετέχει μειοψηφικά, δυνάμει του άρθρου 265 παρ. 2 του ν. 3463. Εδώ, πρέπει να το δείτε το θέμα, διότι δημιουργείται ένα αδιέξοδο, δεδομένου ότι υπολαμβάνεται το ακριβώς αντίθετο σενάριο στη βασική ερμηνεία, έτσι όπως την είδα εγώ, του συνδυασμού των άρθρων 189 και 207. Ίσως πρέπει να υπάρχει μια παρέμβαση. Όχι, ίσως, πρέπει να υπάρξει μια παρέμβαση στο θέμα αυτό, γιατί δημιουργείται ένα μείζον θέμα. </w:t>
      </w:r>
    </w:p>
    <w:p w14:paraId="0EC9EEB5" w14:textId="0C9D8BF7"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Cs/>
          <w:sz w:val="22"/>
          <w:szCs w:val="22"/>
        </w:rPr>
        <w:t xml:space="preserve">Επίσης, επειδή άκουσα και τον Εισηγητή της Πλειοψηφίας για το άρθρο 731, κατά την προσωπική μου εκτίμηση, η υποχρεωτική κοινοποίηση της αγωγής στο ελληνικό δημόσιο και η προσκόμιση γνωμοδοτήσεων από τα αρμόδια υπουργεία για τον οικονομικό αντίκτυπο με ποινή, το απαράδεκτο τη συζήτησης και την αυτόματη άρση τυχόν προσωρινών μέτρων, πάσχει. Πάσχει γιατί είναι τρίτο μέρος, στην πραγματικότητα, τα υπουργεία. Οπότε, νομίζω, ότι πρέπει να εξεταστεί πολύ σοβαρά κι αυτό. Υπάρχει και νομικό ζήτημα. </w:t>
      </w:r>
    </w:p>
    <w:p w14:paraId="73D74063" w14:textId="0B99AEB4"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Cs/>
          <w:sz w:val="22"/>
          <w:szCs w:val="22"/>
        </w:rPr>
        <w:t>Ξαναλέω, κλείνοντας. Κωδικοποιητική προσπάθεια. Σε ότι δεν αλλάζει τις διατάξεις εγώ κι εμείς, εκτιμούμε κάθε κωδικοποιητική προσπάθεια. Ωστόσο, έχουμε σοβαρές ενστάσεις σε μια σειρά από θέματα, τα οποία συνοψίζω :  το δημαρχοκεντρικό μοντέλο, το οποίο δεν μας εκφράζει. Μια υποτίμηση των τοπικών κοινοτήτων. Τα ζητήματα σε σχέση με την υποχρηματοδότηση της Τοπικής Αυτοδιοίκησης. Τη μεταφορά αρμοδιοτήτων από το δημοτικό συμβούλιο σε δημοτικές επιτροπές, άρα, μια επιτροπολογία που παρακάμπτει το βασικό όργανο δημοκρατικής λογοδοσίας. Και πάνω απ’ όλα, που είναι το πιο σοβαρό και νομίζω, το πιο βαρύνον,  το ζήτημα του εκλογικού συστήματος, στο οποίο θα αναφερθώ πιο αναλυτικά και στην επόμενη συνεδρίαση της Επιτροπής, μιας και στην συνεδρίαση επί των άρθρων, προσπαθήσαμε να φωτίσουμε θέματα, τα οποία στη μεγάλη εικόνα μπορεί να αδικούνται.</w:t>
      </w:r>
    </w:p>
    <w:p w14:paraId="307DCC1A" w14:textId="317AB72C"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
          <w:sz w:val="22"/>
          <w:szCs w:val="22"/>
        </w:rPr>
        <w:t xml:space="preserve">ΑΝΑΣΤΑΣΙΟΣ ΜΠΑΡΤΖΩΚΑΣ (Πρόεδρος της Επιτροπής): </w:t>
      </w:r>
      <w:r w:rsidRPr="008F789F">
        <w:rPr>
          <w:rFonts w:ascii="Calibri" w:hAnsi="Calibri" w:cs="Calibri"/>
          <w:bCs/>
          <w:sz w:val="22"/>
          <w:szCs w:val="22"/>
        </w:rPr>
        <w:t xml:space="preserve">  Το</w:t>
      </w:r>
      <w:r w:rsidR="00F02380" w:rsidRPr="008F789F">
        <w:rPr>
          <w:rFonts w:ascii="Calibri" w:hAnsi="Calibri" w:cs="Calibri"/>
          <w:bCs/>
          <w:sz w:val="22"/>
          <w:szCs w:val="22"/>
        </w:rPr>
        <w:t>ν</w:t>
      </w:r>
      <w:r w:rsidRPr="008F789F">
        <w:rPr>
          <w:rFonts w:ascii="Calibri" w:hAnsi="Calibri" w:cs="Calibri"/>
          <w:bCs/>
          <w:sz w:val="22"/>
          <w:szCs w:val="22"/>
        </w:rPr>
        <w:t xml:space="preserve"> λόγο έχει ο Ειδικός Αγορητής της Κ.Ο. «Συνασπισμός Ριζοσπαστικής Αριστεράς-Προοδευτική Συμμαχία», κ. Θεόφιλος Ξανθόπουλος.</w:t>
      </w:r>
    </w:p>
    <w:p w14:paraId="1A921AA3" w14:textId="59453E92"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Αφού θα επαναλάβω την ήδη διαδηλωθής  αγωνία μου για τον τρόπο που καλούμαστε να τοποθετηθούμε σε ένα νομοθέτημα των 774 άρθρων δεν θα κουραστώ να το λέω σε πολύ λίγο χρονικό διάστημα, θέλω να αξιοποιήσω τον χρόνο που μου απομένει για να αναφερθώ ακροθιγώς όμως σε αυτά που θεωρώ μείζονα και για τα υπόλοιπα θα επιφυλαχθώ στην </w:t>
      </w:r>
      <w:r w:rsidR="00F02380" w:rsidRPr="008F789F">
        <w:rPr>
          <w:rFonts w:ascii="Calibri" w:hAnsi="Calibri" w:cs="Calibri"/>
          <w:sz w:val="22"/>
          <w:szCs w:val="22"/>
        </w:rPr>
        <w:t>Ο</w:t>
      </w:r>
      <w:r w:rsidRPr="008F789F">
        <w:rPr>
          <w:rFonts w:ascii="Calibri" w:hAnsi="Calibri" w:cs="Calibri"/>
          <w:sz w:val="22"/>
          <w:szCs w:val="22"/>
        </w:rPr>
        <w:t xml:space="preserve">λομέλεια. </w:t>
      </w:r>
    </w:p>
    <w:p w14:paraId="72148E0B" w14:textId="47BF0AEB"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Καταρχάς, κύριε Υπουργέ, πιστώνεστε την απόπειρα, την προσπάθεια της κωδικοποίησης, και άκουσα τον κύριο Δουδωνή που επικαλέστηκε την επίσπευση, την </w:t>
      </w:r>
      <w:r w:rsidR="00F02380" w:rsidRPr="008F789F">
        <w:rPr>
          <w:rFonts w:ascii="Calibri" w:hAnsi="Calibri" w:cs="Calibri"/>
          <w:sz w:val="22"/>
          <w:szCs w:val="22"/>
        </w:rPr>
        <w:t>επίνευση</w:t>
      </w:r>
      <w:r w:rsidRPr="008F789F">
        <w:rPr>
          <w:rFonts w:ascii="Calibri" w:hAnsi="Calibri" w:cs="Calibri"/>
          <w:sz w:val="22"/>
          <w:szCs w:val="22"/>
        </w:rPr>
        <w:t xml:space="preserve"> της ευρωπαϊκής ένωσης και των χωρών με τις οποίες έχουμε μία υπερεθνική συνεργασία, αλλά εγώ θα μείνω στο πολύ ταπεινό θέμα των δικηγόρων, των συναδέλφων οι οποίοι χάνονται στην πολυνομία και προσπαθούν να ισορροπήσουν ανάμεσα σε 17 διαφορετικές εκδόσεις νομοθετημάτων για να δουν τι ακριβώς συμβαίνει και για τους δικαστές βεβαίως ισχύει αυτό και σήμερα γίνεται μία απόπειρα εξ’ ορθολογισμού αυτής της χαοτικής ύλης και αυτό δεν μπορούμε παρά να το χαιρετήσουμε. </w:t>
      </w:r>
    </w:p>
    <w:p w14:paraId="199A29FE" w14:textId="09F4B8CA"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Βεβαίως η σημερινή διαδικασία δεν είναι μόνο διαδικασία κωδικοποίησης, είναι και διαδικασία ενσωμάτωσης νέων διατάξεων με πολλές από τις οποίες διαφωνούμε, με κορυφαία διαφωνία αυτή του εκλογικού συστήματος, αλλά θα αναφερθώ ειδικότερα παρακάτω. Έχουμε λοιπόν έξι βιβλία στον </w:t>
      </w:r>
      <w:r w:rsidR="0097777D" w:rsidRPr="008F789F">
        <w:rPr>
          <w:rFonts w:ascii="Calibri" w:hAnsi="Calibri" w:cs="Calibri"/>
          <w:sz w:val="22"/>
          <w:szCs w:val="22"/>
        </w:rPr>
        <w:t>Κ</w:t>
      </w:r>
      <w:r w:rsidRPr="008F789F">
        <w:rPr>
          <w:rFonts w:ascii="Calibri" w:hAnsi="Calibri" w:cs="Calibri"/>
          <w:sz w:val="22"/>
          <w:szCs w:val="22"/>
        </w:rPr>
        <w:t xml:space="preserve">ώδικα, τα οποία ορθώς δεν ψηφίζονται με τη διαδικασία των </w:t>
      </w:r>
      <w:r w:rsidR="0097777D" w:rsidRPr="008F789F">
        <w:rPr>
          <w:rFonts w:ascii="Calibri" w:hAnsi="Calibri" w:cs="Calibri"/>
          <w:sz w:val="22"/>
          <w:szCs w:val="22"/>
        </w:rPr>
        <w:t>Κ</w:t>
      </w:r>
      <w:r w:rsidRPr="008F789F">
        <w:rPr>
          <w:rFonts w:ascii="Calibri" w:hAnsi="Calibri" w:cs="Calibri"/>
          <w:sz w:val="22"/>
          <w:szCs w:val="22"/>
        </w:rPr>
        <w:t>ωδίκων, αλλά γίνεται συζήτηση επί σαφώς νομοθετικό κείμενο και επί των άρθρων.</w:t>
      </w:r>
    </w:p>
    <w:p w14:paraId="4A49C1A0" w14:textId="0C61D369"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 Έξι βιβλία λοιπόν, συγκρότηση και οργάνωση ΟΤΑ και εκλογή οργάνων τους, σύστημα διακυβέρνησης</w:t>
      </w:r>
      <w:r w:rsidR="0097777D" w:rsidRPr="008F789F">
        <w:rPr>
          <w:rFonts w:ascii="Calibri" w:hAnsi="Calibri" w:cs="Calibri"/>
          <w:sz w:val="22"/>
          <w:szCs w:val="22"/>
        </w:rPr>
        <w:t>,</w:t>
      </w:r>
      <w:r w:rsidRPr="008F789F">
        <w:rPr>
          <w:rFonts w:ascii="Calibri" w:hAnsi="Calibri" w:cs="Calibri"/>
          <w:sz w:val="22"/>
          <w:szCs w:val="22"/>
        </w:rPr>
        <w:t xml:space="preserve"> καταστατική θέση οργάνων, οργάνωση αρμοδιοτήτων δήμων και περιφερειών, οικονομική διοίκηση, εποπτεία οργανισμών τοπικής αυτοδιοίκησης και γενικές διατάξεις. Στο πρώτο βιβλίο, άρθρα 1 με 105 αναφέρονται διατάξεις για τη σύσταση συγκρότηση της τοπικής αυτοδιοίκησης και της αποκεντρωμένης διοίκησης όπως και στην εκλογή των οργάνων των ΟΤΑ. </w:t>
      </w:r>
    </w:p>
    <w:p w14:paraId="0A95F47D"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Πέραν των 28 πρώτων άρθρων που παραθέτουν οι γνωστές διατάξεις, το βασικό μέρος εδώ, είναι το προτεινόμενο εκλογικό σύστημα, όπως και οι διατάξεις για την ηλεκτρονική ψηφοφορία άρθρο 29 με 105. Τι κάνετε. Επειδή ουσιαστικά αποφεύγετε να θέσετε το δάχτυλο επί τον τύπον των ήλων που είναι αρμοδιότητες, εκχώρηση αρμοδιοτήτων άρα εκχώρηση πόρων και δυνατότητα στελέχωσης με προσωπικό, προτείνετε έναν εκλογικό νόμο, ο οποίος είναι καινοφανής εντελώς για τη χώρα μας, και ενώ μέχρι τώρα προβλέπεται εκλογή από τον πρώτο γύρο, δημάρχου και περιφερειάρχη, με 43% και 3/5 των εδρών αντιστοίχως, τώρα το επαναφέρετε, μέχρι τώρα λέω τώρα επανέρχεται με το 42.</w:t>
      </w:r>
    </w:p>
    <w:p w14:paraId="35D11F53" w14:textId="0B5205E5"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 Τι γίνεται λοιπόν</w:t>
      </w:r>
      <w:r w:rsidR="0097777D" w:rsidRPr="008F789F">
        <w:rPr>
          <w:rFonts w:ascii="Calibri" w:hAnsi="Calibri" w:cs="Calibri"/>
          <w:sz w:val="22"/>
          <w:szCs w:val="22"/>
        </w:rPr>
        <w:t>;</w:t>
      </w:r>
      <w:r w:rsidRPr="008F789F">
        <w:rPr>
          <w:rFonts w:ascii="Calibri" w:hAnsi="Calibri" w:cs="Calibri"/>
          <w:sz w:val="22"/>
          <w:szCs w:val="22"/>
        </w:rPr>
        <w:t xml:space="preserve"> Με την καθιέρωση της εναλλακτικής ψήφου, δηλαδή αν κανείς συνδυασμός δεν λάβει το 42% στους δύο πρώτους προσμετρώνται και οι δεύτερες εναλλακτικές προτιμήσεις που έχει δικαίωμα να κάνει ο εκλογέας. Επισημαίνουμε το εξής : Ένας συνδυασμός είναι δυνατόν να λάβει το 25 με 30 τοις εκατό των ψηφοδελτίων, σενάριο που είναι σφόδρα πιθανό ειδικά σε μεγάλες πόλεις, να εκλεγεί στη διοίκηση του δήμου ή της περιφέρειας παίρνοντας και πάλι τα 3/5 των εδρών με τις εναλλακτικές ή ψήφους συμπάθειας που θα έχει λάβει. </w:t>
      </w:r>
    </w:p>
    <w:p w14:paraId="32AB8AAB"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Η αιτιολογία ότι έτσι αποφεύγεται ο δαπανηρός δεύτερος γύρος, είναι προφανές ότι δεν μπορεί να ισχύσει και κατά την άποψή μας τίθεται και θέμα συνταγματικότητας το οποίο θα το δούμε για τις επόμενες συνεδριάσεις. Είναι  άλλη καινοτομία στα άρθρα 38 έως 40 και 66,68 η δυνατότητα της ηλεκτρονικής ψήφου, έχουμε μιλήσει επί της αρχής για τις δυσκολίες που παρουσιάζει το εγχείρημα, δεν υπάρχει κανένας πολιτικός έλεγχος, δεν εκπροσωπούνται τα κόμματα σε μία διακομματική επιτροπή και η δυσπιστία αυτή ενισχύεται και από ευρωπαϊκά παραδείγματα. </w:t>
      </w:r>
    </w:p>
    <w:p w14:paraId="09EB7A80" w14:textId="45749B48" w:rsidR="00BF3204" w:rsidRPr="008F789F" w:rsidRDefault="00BF3204" w:rsidP="008F789F">
      <w:pPr>
        <w:spacing w:line="276" w:lineRule="auto"/>
        <w:contextualSpacing/>
        <w:jc w:val="both"/>
        <w:rPr>
          <w:rFonts w:ascii="Calibri" w:hAnsi="Calibri" w:cs="Calibri"/>
          <w:sz w:val="22"/>
          <w:szCs w:val="22"/>
        </w:rPr>
      </w:pPr>
      <w:r w:rsidRPr="008F789F">
        <w:rPr>
          <w:rFonts w:ascii="Calibri" w:hAnsi="Calibri" w:cs="Calibri"/>
          <w:sz w:val="22"/>
          <w:szCs w:val="22"/>
        </w:rPr>
        <w:tab/>
        <w:t>Κατά τ άλλα συνεχίζεται η υποβάθμιση των Δημοτικών Κοινοτήτων που αντί για θεσμούς ενδοδημοτικής αποκέντρωσης, όπως τους είχαμε καθιερώσει εμείς το 2018, έχουν μετατραπεί σε απλές υποδιαιρέσεις του κεντρικού Δήμου. Έχω το υπόμνημα παρατηρήσεων των προτάσεων από τις Δημοτικές Κοινότητες, όπου ξεκινάει με το ερώτημα: «Θέλουμε Κοινότητες με πραγματικό ρόλο ή Κοινότητες που απλώς υπάρχουν στο χάρτη της διοίκησης». Τα υπόλοιπα, επειδή δεν έχω πολύ χρόνο, θα τα συζητήσουμε και στις επόμενες συνεδριάσεις.</w:t>
      </w:r>
    </w:p>
    <w:p w14:paraId="29C736E6"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Για το δεύτερο βιβλίο. Η προτεινόμενη οργάνωση της διακυβέρνησης των ΟΤΑ ταιριάζει απόλυτα στο μοντέλο του «επιτελικού κράτους». Πανίσχυροι ρόλοι για τους Δημάρχους και Περιφερειάρχες, οι οποίοι δια μέσω των ολιγομελών οργάνων της Δημοτικής - Περιφερειακής Επιτροπής και των Αντιδημάρχων - Αντιπεριφερειαρχών διοικούν τους Δήμους και τις Περιφέρειες. Τα Συμβούλια που παραδοσιακά ήταν το κέντρο συζήτησης και λήψης των κρίσιμων αποφάσεων υποβαθμίζονται. Μετατρέπονται σε όργανα επικύρωσης ειλημμένων αποφάσεων και με θηριώδεις, θα έλεγα, πλειοψηφίες των 3/5 των Συμβούλων οι επικεφαλής των ΟΤΑ διευκολύνονται απόλυτα στο έργο τους.</w:t>
      </w:r>
    </w:p>
    <w:p w14:paraId="5A91EA72"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Στα υποβαθμισμένα, λοιπόν, όργανα, όπως τα Δημοτικά και Περιφερειακά Συμβούλια προστίθενται καινούργια εμπόδια για την αντιπολίτευση και ήδη εφευρίσκονται καινούργιοι τρόποι κινητικότητας μεταξύ των αιρετών για την ενίσχυση της ήδη ισχυρής πλειοψηφίας. Προτείνεται και από την ΚΕΔΕ η κατάργηση του λεγόμενου Πρότυπου Κανονισμού Λειτουργίας των Δημοτικών και Περιφερειακών Συμβουλίων και, επιπλέον, με το άρθρο 116 εισηγούνται τη δυνατότητα δημιουργίας παράταξης από ανεξάρτητους ή διαγραφέντες από τους χώρους του Συμβούλους εφόσον συμπληρώσουν το 1/4 των μελών του οργάνου.</w:t>
      </w:r>
    </w:p>
    <w:p w14:paraId="2ADC0FE6"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Σε ότι αφορά τώρα το νέο στοιχείο της διενέργειας τοπικών συμβουλευτικών δημοψηφισμάτων. Με απόφαση των Δημοτικών Συμβουλίων και πλειοψηφία των 2/3 για περιορισμένο αριθμό θεμάτων ήδη έγινε μια απόπειρα να κληθούν οι εκπρόσωποι της Επιτροπής Πρωτοβουλίας Κατοίκων Θεσσαλονίκης στους φορείς. Δεν τελεσφόρησε. Υπάρχει ένα κείμενο των φορέων αυτών, το οποίο είναι άξιο προβληματισμού και σχολιασμού και το οποίο θα το συζητήσουμε στην Ολομέλεια.</w:t>
      </w:r>
    </w:p>
    <w:p w14:paraId="575AC764"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Τέλος, με το 153 καταργείται η Επιτροπή Ισότητας και τη θέση της καταλαμβάνει μια γνωμοδοτική Επιτροπή Δήμου και Περιφέρειας με θέματα κοινωνικής συνοχής, συμπερίληψης και ισότητας φύλων, δικαιωμάτων των Ατόμων με Αναπηρία και εξάλειψης έμφυλων, φυλετικών, κοινωνικών και θρησκευτικών διακρίσεων, δηλαδή όλα μαζί, άρα τίποτα. Έρχεται η πραγματικότητα, τα γεγονότα που έλεγε κάποιος, τα γεγονότα, αγαπητέ μου, με αφορμή τη δολοφονία, τη «γυναικοκτονία» στη Δράμα και ξανατίθεται μετ’ επιτάσεως και πάρα πολύ σοβαρά το ζήτημα της υποστήριξης δομών για την αντιμετώπιση της έμφυλης βίας.</w:t>
      </w:r>
    </w:p>
    <w:p w14:paraId="50A02331"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Εδώ, δηλαδή, έρχεται η ίδια η ζωή και διαψεύδει την απόπειρα που κάνετε να καταργήσετε θεσμούς οι οποίοι λειτουργούν στις τοπικές κοινωνίες, τους οποίους οφείλουμε να ενισχύσουμε όλοι μαζί, γιατί τα ζητήματα φέτος, με βάση τα στοιχεία που έχω συλλέξει, τους πρώτους έξι μήνες έχουμε 8 «γυναικοκτονίες» στη χώρα. Δεν μπορεί να μένουμε αδιάφοροι και να θεωρούμε ότι αυτό συμβαίνει ερήμην μας. Η πρωτοβουλία που παίρνετε, υπάρχει και αντίδραση από τα Κέντρα Ισότητας, να τα ενοποιήσετε όλα σε έναν οργανισμό είναι σε λάθος κατεύθυνση και ίσως έχετε το χρόνο να το ξαναδείτε.</w:t>
      </w:r>
    </w:p>
    <w:p w14:paraId="2A72DCCE"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Τώρα για τα οικονομικά των Δήμων και τους προϋπολογισμούς έχω αναφερθεί στην πρώτη συνεδρίαση και επί της αρχής. Θέλω να κάνω μία γενικότερη αναφορά ότι υπάρχει στο Βασιλικό Διάταγμα του 1958 που συνιστά την τελευταία κωδικοποίηση, το οποίο έκτοτε και γι’ αυτό το λέω, έχει τροποποιηθεί 130 φορές. Δηλαδή, αυτή η παθογένεια που τώρα έχουμε 130 φορές τροποποιημένο ένα Βασιλικό Διάταγμα του 1958 καταλαβαίνετε ότι δεν μπορεί να αποτελεί ένα συνεκτικό κείμενο νόμου.</w:t>
      </w:r>
    </w:p>
    <w:p w14:paraId="138D81B0"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Δεύτερον, αλλά εξίσου σημαντικό, είναι το σύνολο της νομοθεσίας αρμοδιότητας του Υπουργείου σας, κύριε Υπουργέ, με το οποίο θεσπίζονται νέες πηγές εσόδων των ΟΤΑ. Δεν ενσωματώνονται στο παραπάνω Βασιλικό Διάταγμα. Τέτοιος είναι ο νόμος του ΤΑΠ και ο νόμος για την υπαίθρια διαφήμιση.</w:t>
      </w:r>
    </w:p>
    <w:p w14:paraId="36B4EEEA"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Τέλος, τρίτο, αλλά με σημαντική βαρύτητα, είναι το σύνολο της νομοθεσίας άλλων Υπουργείων όπου όμως κάποιες εισπράξεις ορίζονται ως έσοδα των ΟΤΑ. Αυτές τις περιπτώσεις, για παράδειγμα λέω, οι εισφορές γης σε χρήμα από τις απαλλοτριώσεις που είναι του Υπουργείου Περιβάλλοντος, τα πρόστιμα του ΚΟΚ που είναι αρμοδιότητας του Υπουργείου Μεταφορών.</w:t>
      </w:r>
    </w:p>
    <w:p w14:paraId="563E66C4"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Τέταρτον, αλλά όχι ασήμαντο, είναι το ισχύον κείμενο του Κώδικα Δήμων στο οποίο περιλαμβάνονται διατάξεις διαδικαστικού, κυρίως, χαρακτήρα και πέμπτον, το σύνολο των διατάξεων για τα έσοδα των Περιφερειών της πρώην Νομαρχιακής Αυτοδιοίκησης.</w:t>
      </w:r>
    </w:p>
    <w:p w14:paraId="32F94C4A"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lastRenderedPageBreak/>
        <w:t>Αυτό είναι, λοιπόν, το πεδίο που έχουμε να αντιμετωπίσουμε και στην προσπάθεια που κάνετε θα είμαστε αρωγοί, αλλά χρειάζεται διευκρίνιση και δεν έχω καταλάβει πάρα πολύ καλά εάν ο νεοσυσταθείς πόρος απλώς ενοποιεί - ενσωματώνει, τους ήδη υφιστάμενους ή ανοίγει ένας δρόμος για επιπλέον επιβάρυνση των πολιτών.</w:t>
      </w:r>
    </w:p>
    <w:p w14:paraId="5BB32365" w14:textId="77777777" w:rsidR="00BF3204" w:rsidRPr="008F789F" w:rsidRDefault="00BF3204" w:rsidP="008F789F">
      <w:pPr>
        <w:spacing w:line="276" w:lineRule="auto"/>
        <w:contextualSpacing/>
        <w:jc w:val="both"/>
        <w:rPr>
          <w:rFonts w:ascii="Calibri" w:hAnsi="Calibri" w:cs="Calibri"/>
          <w:sz w:val="22"/>
          <w:szCs w:val="22"/>
        </w:rPr>
      </w:pPr>
      <w:r w:rsidRPr="008F789F">
        <w:rPr>
          <w:rFonts w:ascii="Calibri" w:hAnsi="Calibri" w:cs="Calibri"/>
          <w:sz w:val="22"/>
          <w:szCs w:val="22"/>
        </w:rPr>
        <w:tab/>
        <w:t xml:space="preserve">Θέλω να κάνω και ορισμένες παρατηρήσεις σε ότι αφορά τα άρθρα 189 και 207 και, αν θέλετε, μπορώ να καταθέσω και συγκεκριμένη νομοτεχνική διατύπωση, διότι εδώ οι ρυθμίσεις που αναφέρετε αφήνουν απέξω με μία γραμματική προσέγγιση, με μία πρώτη προσέγγιση, τις αναπτυξιακές εταιρείες οι οποίες υλοποιούν προγράμματα </w:t>
      </w:r>
      <w:r w:rsidRPr="008F789F">
        <w:rPr>
          <w:rFonts w:ascii="Calibri" w:hAnsi="Calibri" w:cs="Calibri"/>
          <w:sz w:val="22"/>
          <w:szCs w:val="22"/>
          <w:lang w:val="en-US"/>
        </w:rPr>
        <w:t>leaders</w:t>
      </w:r>
      <w:r w:rsidRPr="008F789F">
        <w:rPr>
          <w:rFonts w:ascii="Calibri" w:hAnsi="Calibri" w:cs="Calibri"/>
          <w:sz w:val="22"/>
          <w:szCs w:val="22"/>
        </w:rPr>
        <w:t xml:space="preserve"> στο στρατηγικό σχέδιο για την Κοινή Αγροτική Πολιτική 2023- 2027 ή στο πρόγραμμα «Αλιεία, υδατοκαλλιέργεια και θάλασσα». Όπως επίσης και το άρθρο 207, στο οποίο πρέπει να αναφέρεται ότι: «Οι Αναπτυξιακές Ανώνυμες Εταιρείες, με την επιφύλαξη της περίπτωσης στ΄ της παραγράφου 1 του άρθρου 1899 του παρόντος περί λοιπών Νομικών Προσώπων», δεν θέλω να επιμείνω, είναι μία σαφής νομοτεχνική διατύπωση την οποία θα την καταθέσω και στα πρακτικά εφόσον χρειαστεί.</w:t>
      </w:r>
    </w:p>
    <w:p w14:paraId="0261C5F8"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Θέλω, τέλος, να αναφερθώ και στο άρθρο 731 για το οποίο, κατά την άποψή μας, πρέπει να γίνει σαφής, ρητή, αναφορά ότι συμπεριλαμβάνει και τις δομές ΚΔΑΠ – ΜΕΑ, γιατί μιλάει μόνο για αμιγώς δημοτικές επιχειρήσεις και υπάρχει περίπτωση να γίνει πολύ στενή η ερμηνεία του κειμένου ώστε όλοι αυτοί οι άνθρωποι να μείνουν έξω από τη ρύθμιση.</w:t>
      </w:r>
    </w:p>
    <w:p w14:paraId="7BF45A43"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Τέλος, κύριε Υπουργέ, θεωρούμε ότι η προσπάθεια που κάνετε για την περιστολή του «νόμου Βορίδη» πρέπει να επεκταθεί, γιατί, ναι μεν είναι ένα πρώτο βήμα, άρα χειροτερεύει, εάν μείνει έτσι, την δυνατότητα των Δήμων στην εκτέλεση του έργου τους λόγω ελλείψεων προσωπικού, σας τα είπαν και οι ίδιοι, και αμφισβητεί και ευθέως την συνταγματικά κατοχυρωμένη αυτοτέλεια των ΟΤΑ, όπως αναφέρεται από συγκεκριμένους συνταγματολόγους.</w:t>
      </w:r>
    </w:p>
    <w:p w14:paraId="6837ABC2"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Τελειώνω, κύριε Υπουργέ, λέγοντας επιγραμματικά το εξής. Η ηλεκτρονική ψηφοφορία, την οποία εισάγετε στο συγκεκριμένο νομοθέτημα, αποτελεί μία απόπειρα εκσυγχρονισμού, αλλά εάν δεν έχει τα εχέγγυα, τις διασφαλίσεις και τις προβλέψεις για την ανόθευτη έκφραση της λαϊκής ψήφου θα αποτελέσει ένα παράγοντα περαιτέρω απονομιμοποίησης της διαδικασίας. Ξέρω ότι η αγωνία σας, ενδεχομένως, είναι να αντιμετωπίσετε την αποχή ενός μεγάλου αριθμού συμπολιτών μας. Σκεφτείτε, όμως, ότι η έλλειψη ασφαλιστικών δικλείδων στην περίπτωση των ευρωεκλογών δημιούργησε το φαινόμενο της κυρίας Ασημακοπούλου, για την οποία μάλιστα προχθές είδαμε ότι είναι στο δικαστήριο και υπήρξε και καταδικαστική εισαγγελική πρόταση. Το δικαστήριο, βέβαια, θα αποφασίσει.</w:t>
      </w:r>
      <w:r w:rsidRPr="008F789F">
        <w:rPr>
          <w:rFonts w:ascii="Calibri" w:hAnsi="Calibri" w:cs="Calibri"/>
          <w:sz w:val="22"/>
          <w:szCs w:val="22"/>
        </w:rPr>
        <w:tab/>
      </w:r>
    </w:p>
    <w:p w14:paraId="219A8790"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Άρα, δεν αρκεί να προβαίνουμε σε εκσυγχρονιστικού χαρακτήρα μεταρρυθμίσεις, εάν δεν διασφαλισθούν με τα απαραίτητα εχέγγυα λειτουργίας, αυτές γίνονται μπούμερανγκ και ουσιαστικά στρέφονται εναντίον αυτού που θέλουμε όλοι μαζί να υπηρετήσουμε, την απρόσκοπτη δυνατότητα των πολιτών να συμμετέχουν στις εκλογές και να ψηφίζουν τους εκπροσώπους τους. </w:t>
      </w:r>
    </w:p>
    <w:p w14:paraId="716C7FBE" w14:textId="78F71419"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 xml:space="preserve">ΑΝΑΣΤΑΣΙΟΣ ΜΠΑΡΤΖΩΚΑΣ (Πρόεδρος της Επιτροπής): </w:t>
      </w:r>
      <w:r w:rsidRPr="008F789F">
        <w:rPr>
          <w:rFonts w:ascii="Calibri" w:hAnsi="Calibri" w:cs="Calibri"/>
          <w:sz w:val="22"/>
          <w:szCs w:val="22"/>
        </w:rPr>
        <w:t xml:space="preserve"> Τον λόγο έχει η κυρία Δάγκα. </w:t>
      </w:r>
    </w:p>
    <w:p w14:paraId="6A6D8B97" w14:textId="4F4269D8"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 xml:space="preserve">ΠΑΡΑΣΚΕΥΗ (ΒΙΒΗ) ΔΑΓΚΑ (Ειδική Αγορήτρια της Κ.Ο «ΚΟΜΜΟΥΝΙΣΤΙΚΟ ΚΟΜΜΑ ΕΛΛΑΔΑΣ): </w:t>
      </w:r>
      <w:r w:rsidRPr="008F789F">
        <w:rPr>
          <w:rFonts w:ascii="Calibri" w:hAnsi="Calibri" w:cs="Calibri"/>
          <w:sz w:val="22"/>
          <w:szCs w:val="22"/>
        </w:rPr>
        <w:t>Η αλήθεια είναι ότι όπως επιβεβαιώθηκε και στην ακρόαση των φορέων πραγματικά η Κυβέρνηση έκανε ότι μπορούσε για να καλύψει με τον μανδύα του λεγόμενου εκσυγχρονισμού, της διαφάνειας, της δημοκρατίας τον ταξικό χαρακτήρα αυτών των αντιδραστικών διατάξεων για τον νέο Κώδικα των ΟΤΑ. Έναν Κώδικα που δεν καταργεί όλους τους προηγούμενους νόμους, δηλαδή τον Καλλικράτη του ΠΑΣΟΚ, τον Κλεισθένη των ΣΥΡΙΖΑ-ΑΝΕΛ,  αλλά τους ενσωματώνει, όπως ενσωματώνει, βέβαια, και όλο το προηγούμενο αντιδραστικό πλαίσιο που ψηφίσθηκε στη συνέχεια από τ</w:t>
      </w:r>
      <w:r w:rsidR="00933D7A" w:rsidRPr="008F789F">
        <w:rPr>
          <w:rFonts w:ascii="Calibri" w:hAnsi="Calibri" w:cs="Calibri"/>
          <w:sz w:val="22"/>
          <w:szCs w:val="22"/>
        </w:rPr>
        <w:t xml:space="preserve">η </w:t>
      </w:r>
      <w:r w:rsidRPr="008F789F">
        <w:rPr>
          <w:rFonts w:ascii="Calibri" w:hAnsi="Calibri" w:cs="Calibri"/>
          <w:sz w:val="22"/>
          <w:szCs w:val="22"/>
        </w:rPr>
        <w:t xml:space="preserve"> </w:t>
      </w:r>
      <w:r w:rsidR="00933D7A" w:rsidRPr="008F789F">
        <w:rPr>
          <w:rFonts w:ascii="Calibri" w:hAnsi="Calibri" w:cs="Calibri"/>
          <w:sz w:val="22"/>
          <w:szCs w:val="22"/>
        </w:rPr>
        <w:t>κυβέρνηση</w:t>
      </w:r>
      <w:r w:rsidRPr="008F789F">
        <w:rPr>
          <w:rFonts w:ascii="Calibri" w:hAnsi="Calibri" w:cs="Calibri"/>
          <w:sz w:val="22"/>
          <w:szCs w:val="22"/>
        </w:rPr>
        <w:t xml:space="preserve"> της Νέας Δημοκρατίας. </w:t>
      </w:r>
    </w:p>
    <w:p w14:paraId="07910B88"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Άρα, δεν αποτελεί, όπως βολικά σας λένε τα κόμματα της συστημικής αντιπολίτευσης, μόνο μία κωδικοποίηση αυτού του πλαισίου, αλλά έχει και σοβαρές αντεργατικές, αντιλαϊκές προσθήκες. </w:t>
      </w:r>
    </w:p>
    <w:p w14:paraId="6274148E"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Μιλάμε για ένα ασφυκτικό πλαίσιο που στο όνομα της ενίσχυσης της αποτελεσματικότητας μονιμοποιεί ουσιαστικά την τραγική υποστελέχωση των υπηρεσιών ενισχύοντας τις ελαστικές σχέσεις εργασίας με ημερομηνία λήξης, απογειώνει την ανταποδοτικότητα και τη φοροληστεία, βαθαίνει την εμπορευματική λειτουργία των υπηρεσιών, τις εκχωρήσεις, τις ιδιωτικοποιήσεις αρμοδιοτήτων, συνεχίζοντας ουσιαστικά στον δρόμο αξιοποίησής τους ως πεδίο κερδοφορίας. Και η αλήθεια είναι ότι αυτό το αντιδραστικό πλαίσιο έχετε ανάγκη, ακριβώς για την προσαρμογή όλων των βαθμίδων του εχθρικού για τον λαό αστικού κράτους, στις συνθήκες πολεμικής προετοιμασίας, στις συνθήκες που επιδιώκετε να διαχειριστείτε τη διαφαινόμενη καπιταλιστική οικονομική κρίση. </w:t>
      </w:r>
    </w:p>
    <w:p w14:paraId="1A45759D"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Γι’ αυτό, αν θέλετε, παίρνετε και μέτρα ακόμα πιο ασφυκτικού ελέγχου με τον υποχρεωτικό και αυτεπάγγελτο έλεγχο της νομιμότητας από την Υπηρεσία Γενικής Εποπτείας Νομιμότητας και τις αυτοτελείς υπηρεσίες εποπτείας, με τις πειθαρχικές διώξεις αιρετών που αυστηροποιούνται, δηλαδή εκείνων των αιρετών που συγκρούονται με τις αντιλαϊκές σας κατευθύνσεις. Αυτό είναι το πνεύμα, ο πυρήνας που διαπερνά τα 774 άρθρα του νομοσχεδίου με τα Έξι Βιβλία, που οπωσδήποτε είναι αδύνατον να αναλύσουμε. </w:t>
      </w:r>
    </w:p>
    <w:p w14:paraId="75BDBC55"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Πρώτον από ότι αποκαλύπτεται, πρώτα και κύρια ενσωματώνετε  μεταξύ άλλων τις βέλτιστες πρακτικές της Ευρωπαϊκής Ένωσης. Μάλιστα, στο Μέρος Β του Βιβλίου Έξι, στο άρθρο 755, το οποίο αφορά την πλήρη κύρωση του Πρωτοκόλλου Ευρωπαϊκού Χάρτη Τοπικής Αυτονομίας επιδιώκετε να αναθερμάνετε τη συζήτηση περί αυτονομίας των δημοτικών αρχών. Στην πραγματικότητα όμως, όπως αναδείξαμε και στην πρώτη συνεδρίαση, εννοείτε την οικονομική αυτονομία, δηλαδή την αυτοχρηματοδότηση. Αυτό άλλωστε ισχύει, αυτή είναι η ευρωπαϊκή κανονικότητα, όπως θα αναλύσουμε σε επόμενη συνεδρίαση και στην Ολομέλεια. </w:t>
      </w:r>
    </w:p>
    <w:p w14:paraId="0AEF00D8"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Πώς εκφράζεται αυτή η συγκεκριμένη κατεύθυνση;</w:t>
      </w:r>
    </w:p>
    <w:p w14:paraId="0E000A9B"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 Πρώτον, με τις διατάξεις για τα οικονομικά των δήμων. Συγκεκριμένα με τα άρθρα 434, 435 και 436 για τους κεντρικούς αυτοτελείς πόρους, όχι μόνο διατηρείτε την πρόβλεψη του Καλλικράτη για τις τρεις πηγές τροφοδότησης των ΚΑΠ των δήμων και τις δύο για τις περιφέρειες μέσα από τους φόρους, δηλαδή μέσα από την τσέπη των εργατικών, λαϊκών οικογενειών που πληρώνουν για τα ματωμένα πλεονάσματα, αλλά μιλάμε για άρθρα που στην πράξη είναι κενά περιεχομένου, αφού διατηρούνται οι κόφτες των μνημονίων για τους ΚΑΠ. Αυτή τη στιγμή έχουν καθορισθεί στα 4 δισεκατομμύρια ευρώ. </w:t>
      </w:r>
    </w:p>
    <w:p w14:paraId="32A38F43"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Όχι, μόνο οι παρακρατηθέντες πόροι του κεντρικού κράτους προς τους δήμους και τις περιφέρειες θεωρούνται «περασμένα ξεχασμένα», αλλά την ίδια στιγμή φορτώνετε και τη λειτουργία και νέων κεντρικών κρατικών δομών, μέχρι και των δημόσιων δομών πρωτοβάθμιας φροντίδας υγείας με το άρθρο 529. Και την ίδια ώρα τα νέα και τα παλαιά τοπικά τέλη συμπληρώνουν αυτό το δαίδαλο της φοροεισπρακτικής μηχανής, που για να το περιγράψετε, τα πιο βασικά τέλη και φόρους, χρειάστηκαν από ότι φαίνεται 50 άρθρα -από το 385 έως το 430- και επειδή πολλή συζήτηση έγινε για το Τέλος Τοπικής Ανάπτυξης, που αναρωτιούνται κάποιοι είναι νέος φόρος. Η αλήθεια είναι ότι με το συγκεκριμένο άρθρο 393 που αντικαθιστά τον ΤΑΠ  και τον ΦΙΧ, όχι μόνο μπορεί να τεθούν υψηλότεροι συντελεστές, αλλά για πρώτη φορά έχετε πρόβλεψη για ρήτρα αναπροσαρμογής, αν δεν αποδώσουν τα προσδοκώμενα έσοδα. </w:t>
      </w:r>
    </w:p>
    <w:p w14:paraId="47BBC499"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lastRenderedPageBreak/>
        <w:t>Εδώ φθάνετε τώρα να βάλετε μια νέα τιμολογιακή πολιτική για το νερό με 8 χρεώσεις στα τιμολόγια και άλλες 8 χρεώσεις για την αποχέτευση. Ιδιαίτερα στο άρθρο 261 για τους πόρους των ΔΕΥΑ εισάγεται Τέλος Χρήσης Δικτύων Αποχέτευσης και Τέλος Χρήσης Αποχέτευσης, αλλά και Ειδικό Τέλος στο άρθρο 262, που θα πληρώνεται από τους καταναλωτές νερού μέχρι και 100% για έργα και μελέτες. Παράλληλα, βέβαια, διευρύνονται οι ελαφρύνσεις για τη μεγάλη επιχειρηματική δραστηριότητα, παραδείγματος χάριν, με το άρθρο 389, που ουσιαστικά ο ΕΤΚΦ -για να μην τα λέω αναλυτικά- καθορίζονται ως εργαλεία υπολογισμού της μεγάλης όχλησης οι ΚΑΔ και απαλλάσσονται οι ξενοδοχειακές κλίνες και άλλα.</w:t>
      </w:r>
    </w:p>
    <w:p w14:paraId="0971F176"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 Τρίτο ζήτημα, αφορά τη διαχείριση και αξιοποίηση της δημοτικής και περιφερειακής περιουσίας, όπως περιγράφεται στο Πέμπτο Μέρος του Τέταρτου Βιβλίου του Κώδικα, που, κατά τη γνώμη μας, ανοίγει ακόμα πιο αποφασιστικά ο δρόμος για την εκποίηση, εμπορευματοποίηση της δημόσιας περιουσίας, με τις αλλαγές χρήσεις γης, με κίνητρα στην τουριστική, βιομηχανική, εμπορική ανάπτυξη, προκειμένου να έχει έσοδα το τοπικό κράτος. Την ίδια ώρα, βέβαια, που προβλέπετε και αντίστοιχες φοροαπαλλαγές από τέλη και φόρους σε επιχειρηματικούς ομίλους για την εκμίσθωση μεγάλων εκτάσεων για τουριστική και βιομηχανική δραστηριότητα. Αυτό τον προσανατολισμό επιδιώκετε να επιβάλλετε με το άρθρο 546, στο οποίο προβλέπεται υποχρεωτικά συζήτηση και ψήφιση προγράμματος διαχείρισης και αξιοποίησης της περιουσίας των δήμων και των περιφερειών κατά το πρώτο έτος της δημοτικής ή της περιφερειακής περιόδου. </w:t>
      </w:r>
    </w:p>
    <w:p w14:paraId="7348E11B" w14:textId="6C559FBC"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Μάλιστα, με το πρόσχημα των οξυμένων προβλημάτων με τη λαϊκή στέγη, με τα κύματα της ακρίβειας στα ενοίκια, αλλά και στις αυξήσεις των δόσεων των δανείων, εισάγετε πολύ επικίνδυνα άρθρα, όπως το άρθρο 550, όπου οι δήμοι και οι περιφέρειες  λέτε</w:t>
      </w:r>
      <w:r w:rsidR="00563C03" w:rsidRPr="008F789F">
        <w:rPr>
          <w:rFonts w:ascii="Calibri" w:hAnsi="Calibri" w:cs="Calibri"/>
          <w:sz w:val="22"/>
          <w:szCs w:val="22"/>
        </w:rPr>
        <w:t>:</w:t>
      </w:r>
      <w:r w:rsidRPr="008F789F">
        <w:rPr>
          <w:rFonts w:ascii="Calibri" w:hAnsi="Calibri" w:cs="Calibri"/>
          <w:sz w:val="22"/>
          <w:szCs w:val="22"/>
        </w:rPr>
        <w:t xml:space="preserve"> «Δύναται να συνάπτουν σύμβαση κοινωνικής αντιπαροχής με ιδιώτη ανάδοχο», δηλαδή για να το πούμε καθαρά, να παραδίδονται ελεύθεροι χώροι στους διάφορους κατασκευαστικούς ομίλους για να χτίζονται κατοικίες, που στη συνέχεια θα τις εκμεταλλεύονται σε βάρος των ενοικιαστών ή των αγοραστών λαϊκής κατοικίας. </w:t>
      </w:r>
    </w:p>
    <w:p w14:paraId="4DF0AD36"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Για να μην πούμε για τα σχολικά κτίρια που, όχι μόνο εξακολουθείτε να τα αντιμετωπίζετε ως αυθαίρετα, με το άρθρο 769, δίνετε μια παράταση πολυέξοδης  τακτοποίησης έως και την 1η Φλεβάρη του 2028, αλλά από αυτά τα σχολικά κτίρια προσδοκάτε στο πλαίσιο της ανταποδοτικότητας να εισφέρουν και έσοδα μέσα από την αξιοποίηση των σχολικών αύλειων χώρων κλπ., συγκεκριμένα με τα άρθρα 578 και 597. </w:t>
      </w:r>
    </w:p>
    <w:p w14:paraId="2531D9BE"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Τέταρτο ζήτημα, σε σχέση με τις εργαζόμενες και τους εργαζομένους στους δήμους, που δεν έγινε και πολλή συζήτηση ομολογουμένως ούτε στην πρώτη συνεδρίαση ούτε σήμερα στην κατ’ άρθρον, οι διατάξεις έρχονται ακριβώς να εξυπηρετήσουν τον βασικό πυρήνα του Κώδικα αναφορικά με τον ταξικό χαρακτήρα τον ρόλο των ΟΤΑ. Ο νόμος Βορίδη δεν καταργείται -για να συνεννοούμαστε- ενσωματώνεται στο άρθρο 138 και επεκτείνεται με το 731 που τον συμπληρώνει δραστικά. </w:t>
      </w:r>
    </w:p>
    <w:p w14:paraId="047B21CC" w14:textId="37B77A8F"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Συγκεκριμένα, στο άρθρο 138 στην περίπτωση αε</w:t>
      </w:r>
      <w:r w:rsidR="00563C03" w:rsidRPr="008F789F">
        <w:rPr>
          <w:rFonts w:ascii="Calibri" w:hAnsi="Calibri" w:cs="Calibri"/>
          <w:sz w:val="22"/>
          <w:szCs w:val="22"/>
        </w:rPr>
        <w:t>΄</w:t>
      </w:r>
      <w:r w:rsidRPr="008F789F">
        <w:rPr>
          <w:rFonts w:ascii="Calibri" w:hAnsi="Calibri" w:cs="Calibri"/>
          <w:sz w:val="22"/>
          <w:szCs w:val="22"/>
        </w:rPr>
        <w:t xml:space="preserve"> αναφέρεται «Η άσκηση ένδικων μέσων στις περιπτώσεις δικών που αφορούν στον προσδιορισμό ή τη μετατροπή της εργασιακής σχέσης μεταξύ εργαζομένων και δήμου ή της περιφέρειας αντίστοιχα, είναι υποχρεωτική και ασκείται από τον δήμαρχο» ή με το άρθρο 731 σε σχέση με τον προσδιορισμό της δίκης για προσδιορισμό εργασιακής σχέσης μεταξύ εργαζομένων δήμων και περιφερειών αναφέρεται με σαφήνεια στην παράγραφο 1 ότι</w:t>
      </w:r>
      <w:r w:rsidR="00563C03" w:rsidRPr="008F789F">
        <w:rPr>
          <w:rFonts w:ascii="Calibri" w:hAnsi="Calibri" w:cs="Calibri"/>
          <w:sz w:val="22"/>
          <w:szCs w:val="22"/>
        </w:rPr>
        <w:t>:</w:t>
      </w:r>
      <w:r w:rsidRPr="008F789F">
        <w:rPr>
          <w:rFonts w:ascii="Calibri" w:hAnsi="Calibri" w:cs="Calibri"/>
          <w:sz w:val="22"/>
          <w:szCs w:val="22"/>
        </w:rPr>
        <w:t xml:space="preserve"> «Σε αυτές τις περιπτώσεις προσκομίζονται υποχρεωτικά οι απόψεις των αρμοδίων υπηρεσιών του Υπουργείου Εσωτερικών και Εθνικής Οικονομίας και Οικονομικών περί του αντίκτυπου της δίκης στον προγραμματισμό του ανθρώπινου δυναμικού και στη δημοσιονομική ισορροπία».</w:t>
      </w:r>
    </w:p>
    <w:p w14:paraId="02CC4570" w14:textId="77777777" w:rsidR="00BF3204" w:rsidRPr="008F789F" w:rsidRDefault="00BF3204" w:rsidP="008F789F">
      <w:pPr>
        <w:spacing w:line="276" w:lineRule="auto"/>
        <w:ind w:firstLine="720"/>
        <w:contextualSpacing/>
        <w:jc w:val="both"/>
        <w:rPr>
          <w:rFonts w:ascii="Calibri" w:hAnsi="Calibri" w:cs="Calibri"/>
          <w:b/>
          <w:bCs/>
          <w:sz w:val="22"/>
          <w:szCs w:val="22"/>
        </w:rPr>
      </w:pPr>
      <w:r w:rsidRPr="008F789F">
        <w:rPr>
          <w:rFonts w:ascii="Calibri" w:hAnsi="Calibri" w:cs="Calibri"/>
          <w:sz w:val="22"/>
          <w:szCs w:val="22"/>
        </w:rPr>
        <w:t xml:space="preserve"> Κατά τα άλλα κόπτεστε για το άρθρο 101 και 102 του Συντάγματος, προφανώς για το άρθρο 103, ούτε καν συζητάτε. </w:t>
      </w:r>
    </w:p>
    <w:p w14:paraId="7F2F96D8" w14:textId="04CE8CB9" w:rsidR="00BF3204" w:rsidRPr="008F789F" w:rsidRDefault="00033366" w:rsidP="008F789F">
      <w:pPr>
        <w:spacing w:line="276" w:lineRule="auto"/>
        <w:ind w:firstLine="720"/>
        <w:contextualSpacing/>
        <w:jc w:val="both"/>
        <w:rPr>
          <w:rFonts w:ascii="Calibri" w:eastAsia="Calibri" w:hAnsi="Calibri" w:cs="Calibri"/>
          <w:sz w:val="22"/>
          <w:szCs w:val="22"/>
        </w:rPr>
      </w:pPr>
      <w:r>
        <w:rPr>
          <w:rFonts w:ascii="Calibri" w:eastAsia="Calibri" w:hAnsi="Calibri" w:cs="Calibri"/>
          <w:sz w:val="22"/>
          <w:szCs w:val="22"/>
        </w:rPr>
        <w:t xml:space="preserve"> </w:t>
      </w:r>
      <w:r w:rsidR="00BF3204" w:rsidRPr="008F789F">
        <w:rPr>
          <w:rFonts w:ascii="Calibri" w:eastAsia="Calibri" w:hAnsi="Calibri" w:cs="Calibri"/>
          <w:sz w:val="22"/>
          <w:szCs w:val="22"/>
        </w:rPr>
        <w:t xml:space="preserve">Μόνο κάτω από την πίεση του αγώνα των εργαζομένων κάνατε μια αναδίπλωση και εξαιρούνται από τον νόμο «Βορίδη», με βάση την παράγραφο 4 του άρθρου 731, «όσοι εργάζονται σήμερα και έχουν 2 έτη προϋπηρεσία από 1.1.2023. </w:t>
      </w:r>
    </w:p>
    <w:p w14:paraId="5FBAD9D2"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Όπως σημείωσε και η Πρόεδρος της Ομοσπονδίας Συλλόγων Υπαλλήλων Αιρετών Περιφερειών Ελλάδας, εξαιρείτε τη συντριπτική πλειοψηφία των εργαζομένων συμβασιούχων στις περιφέρειες, αφού δεν εντάσσονται στην προβλεπόμενη εξαίρεση. </w:t>
      </w:r>
    </w:p>
    <w:p w14:paraId="1E434926"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Την ίδια ώρα, εισάγεται στο Μέρος Γ΄, την καθιέρωση πλαισίου προσλήψεων προσωπικού Δημοτικών Παιδικών Βρεφικών και Βρεφονηπιακών Σταθμών, με βασική πρόβλεψη την ίδρυση ενός ηλεκτρονικού μητρώου εργαζομένων για τους Δημοτικούς Παιδικούς Σταθμούς, εν είδει Επετηρίδας. </w:t>
      </w:r>
    </w:p>
    <w:p w14:paraId="1659F3F3"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Εξακολουθούν, όμως, να μπαίνουν πολύ σοβαρά ερωτήματα, γιατί δεν υποχρεούνται οι Δήμοι να ανοίξουν θέσεις τακτικού προσωπικού για όλους τους εργαζόμενους και τις εργαζόμενες καταρτίζοντας με κατεπείγουσα διαδικασία νέους οργανισμούς; </w:t>
      </w:r>
    </w:p>
    <w:p w14:paraId="13F06D26"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Αντί να διασφαλίσετε, δηλαδή, γενναία κρατική χρηματοδότηση για τη λειτουργία και τη δημιουργία βρεφονηπιακών σταθμών, με όλο το αναγκαίο μόνιμο προσωπικό, με κριτήριο τη σύγχρονη ανάγκη των παιδιών για αποκλειστικά δημόσια και δωρεάν προσχολική φροντίδα και αγωγή, τι κάνετε; </w:t>
      </w:r>
    </w:p>
    <w:p w14:paraId="0998034E" w14:textId="71F6856F"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Στον νέο Κώδικα, στο άρθρο 378, προβλέπεται για πρώτη φορά η κατάρτιση του προϋπολογισμού για τους παιδικούς, βρεφικούς σταθμούς, αυστηρά ισοσκελισμένο</w:t>
      </w:r>
      <w:r w:rsidR="00EC215B" w:rsidRPr="008F789F">
        <w:rPr>
          <w:rFonts w:ascii="Calibri" w:eastAsia="Calibri" w:hAnsi="Calibri" w:cs="Calibri"/>
          <w:sz w:val="22"/>
          <w:szCs w:val="22"/>
        </w:rPr>
        <w:t>υ</w:t>
      </w:r>
      <w:r w:rsidRPr="008F789F">
        <w:rPr>
          <w:rFonts w:ascii="Calibri" w:eastAsia="Calibri" w:hAnsi="Calibri" w:cs="Calibri"/>
          <w:sz w:val="22"/>
          <w:szCs w:val="22"/>
        </w:rPr>
        <w:t>ς με προβλεπόμενα έσοδα (</w:t>
      </w:r>
      <w:r w:rsidRPr="008F789F">
        <w:rPr>
          <w:rFonts w:ascii="Calibri" w:eastAsia="Calibri" w:hAnsi="Calibri" w:cs="Calibri"/>
          <w:sz w:val="22"/>
          <w:szCs w:val="22"/>
          <w:lang w:val="en-US"/>
        </w:rPr>
        <w:t>voucher</w:t>
      </w:r>
      <w:r w:rsidRPr="008F789F">
        <w:rPr>
          <w:rFonts w:ascii="Calibri" w:eastAsia="Calibri" w:hAnsi="Calibri" w:cs="Calibri"/>
          <w:sz w:val="22"/>
          <w:szCs w:val="22"/>
        </w:rPr>
        <w:t xml:space="preserve">), τροφεία και κρατικές ή ευρωπαϊκές επιχορηγήσεις, δωρεές και έσοδα από πρόστιμα. </w:t>
      </w:r>
    </w:p>
    <w:p w14:paraId="27C3792A" w14:textId="0DB975EF"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Μόνο να σκεφτούμε ότι οι επιχορηγήσεις από το Ε.Σ.Π.Α., που τελειώνουν το 2027, καλύπτουν το 30% με 40</w:t>
      </w:r>
      <w:r w:rsidR="00EC215B" w:rsidRPr="008F789F">
        <w:rPr>
          <w:rFonts w:ascii="Calibri" w:eastAsia="Calibri" w:hAnsi="Calibri" w:cs="Calibri"/>
          <w:sz w:val="22"/>
          <w:szCs w:val="22"/>
        </w:rPr>
        <w:t>%</w:t>
      </w:r>
      <w:r w:rsidRPr="008F789F">
        <w:rPr>
          <w:rFonts w:ascii="Calibri" w:eastAsia="Calibri" w:hAnsi="Calibri" w:cs="Calibri"/>
          <w:sz w:val="22"/>
          <w:szCs w:val="22"/>
        </w:rPr>
        <w:t xml:space="preserve"> των δαπανών για τη λειτουργία των παιδικών σταθμών. </w:t>
      </w:r>
    </w:p>
    <w:p w14:paraId="110C1215"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Είναι ένα ζητούμενο, τι θα γίνει, τώρα, που δεν θα υπάρχει αυτό το χρηματοδοτικό εργαλείο, όπως το λέτε; </w:t>
      </w:r>
    </w:p>
    <w:p w14:paraId="171E7098"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Θα το καλύψετε με επιπλέον τροφεία, θα μειώσετε προσωπικό; </w:t>
      </w:r>
    </w:p>
    <w:p w14:paraId="05D23D35"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Επιπλέον, τίθεται το ερώτημα, τι θα γίνει με τους υπόλοιπους εργαζόμενους στο Ε.Σ.Π.Α., που είναι περίπου 3.500 χιλιάδες στις υπόλοιπες κοινωνικές δομές, Κ.Δ.Α.Π., Κέντρα Ημερήσιας Φροντίδας, Κέντρα Κοινότητας, Στέγες Υποστηριζόμενης Διαβίωσης, που η λήξη των προγραμμάτων τους είναι το 2029; </w:t>
      </w:r>
    </w:p>
    <w:p w14:paraId="6D82C064"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Τι θα γίνει με άλλες κατηγορίες εργαζομένων Ιδιωτικού Δικαίου Ορισμένου Χρόνου (Ι.Δ.Ο.Χ.) που εργάζονται σε νομικά πρόσωπα; </w:t>
      </w:r>
    </w:p>
    <w:p w14:paraId="4C1BA7A0" w14:textId="1EEE199C"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Κατά τη γνώμη μας, είναι αποκαλυπτικές οι διατάξεις για τους αναπτυξιακούς οργανισμούς των Ο.Τ.Α.. Επιδιώκετε ευελιξία στην εφαρμογή αυτής της αντιλαϊκής πολιτικής μέσα από τη λεγόμενη «πολυεπίπεδη διακυβέρνηση» και, μάλιστα, με τη μορφή των Ανωνύμων Εταιρειών (Α.Ε.) που προτάσσεται έναντι όλων των μέχρι σήμερα νομικών προσώπων που είχαν ιδρύσει Ο.Τ.Α.. </w:t>
      </w:r>
    </w:p>
    <w:p w14:paraId="5BFA8329"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Αφιερώνετε σελίδες επί σελίδων κυρίως στο Κεφάλαιο Ζ΄ του Δεύτερου Βιβλίου για τις Ανώνυμες Εταιρείες (Α.Ε.) των Ο.Τ.Α. και προκαθορίζετε ότι δεν θα είναι, πλέον, δυνατή η σύσταση νέου Νομικού Προσώπου Δημοσίου Δικαίου Τοπικής Αυτοδιοίκησης, με το άρθρο 187 παράγραφος 3. Ενώ από 1.1.2027, ξεκαθαρίζετε ότι καταργούνται όλα τα Νομικά Πρόσωπα Ιδιωτικού Δικαίου (Ν.Π.Ι.Δ.), κάποια από αυτά εντάσσονται στους αναπτυξιακούς οργανισμούς των Ο.Τ.Α., δηλαδή, στις Ανώνυμες Εταιρείες, με Διοικητικά Συμβούλια που θα διαχειρίζονται ευρωπαϊκά και κρατικά κονδύλια, μακριά, όχι μόνο από τις ανάγκες του κόσμου, αλλά και μακριά από τα μάτια του εργατικού λαϊκού κόσμου. </w:t>
      </w:r>
    </w:p>
    <w:p w14:paraId="34869429" w14:textId="7D58869F"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Κυρίως, πρέπει να απαντήσετε τι θα γίνει με τα νομικά πρόσωπα των Ο.Τ.Α., με βάση το Κεφάλαιο Γ΄, για τις γενικές διατάξεις διοίκησης, δηλαδή, τα άρθρα 190</w:t>
      </w:r>
      <w:r w:rsidR="00EC215B" w:rsidRPr="008F789F">
        <w:rPr>
          <w:rFonts w:ascii="Calibri" w:eastAsia="Calibri" w:hAnsi="Calibri" w:cs="Calibri"/>
          <w:sz w:val="22"/>
          <w:szCs w:val="22"/>
        </w:rPr>
        <w:t xml:space="preserve"> -</w:t>
      </w:r>
      <w:r w:rsidRPr="008F789F">
        <w:rPr>
          <w:rFonts w:ascii="Calibri" w:eastAsia="Calibri" w:hAnsi="Calibri" w:cs="Calibri"/>
          <w:sz w:val="22"/>
          <w:szCs w:val="22"/>
        </w:rPr>
        <w:t xml:space="preserve"> 209. </w:t>
      </w:r>
    </w:p>
    <w:p w14:paraId="29EEC1B0"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Τι θα γίνει με τα 75 Κέντρα Πρόληψης, που πολλά από αυτά ήταν διαδημοτικής συνεργασίας; </w:t>
      </w:r>
    </w:p>
    <w:p w14:paraId="478939C7"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Νομίζουμε ότι η παράγραφος 7 του άρθρου 205, που αναφέρεται ότι τα συγχρηματοδοτούμενα από την Ευρωπαϊκή Ένωση προγράμματα που υλοποιούνται από τα νομικά πρόσωπα που λύονται δύναται να μεταφέρονται στον οικείο Δήμο ή στην οικεία Περιφέρεια, δείχνει την κατεύθυνσή σας. </w:t>
      </w:r>
    </w:p>
    <w:p w14:paraId="767A7403"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Εξάλλου, προβλέπονται πολλαπλοί, εναλλακτικοί τρόποι οργάνωσης άσκησης μιας αρμοδιότητας, με το άρθρο 324, από τη σύσταση Ειδικής Υπηρεσίας Επιπέδου Τμήματος για διάρκεια 2 ετών ως τη μεταφορά της από το Δήμο σε Α.Ε. ή σε διαδημοτικές και πολυεπίπεδες συνεργασίες. </w:t>
      </w:r>
    </w:p>
    <w:p w14:paraId="52C1866F" w14:textId="35839FE6"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lastRenderedPageBreak/>
        <w:t>Μαζί, βέβαια, με το αντίστοιχο προσωπικό των Δήμων σε συνδυασμό, βέβαια, με το άρθρο 333, ένα πράγμα επιβεβαιώνεται, όχι μόνο ενισχύεται η απόσ</w:t>
      </w:r>
      <w:r w:rsidR="00163A41" w:rsidRPr="008F789F">
        <w:rPr>
          <w:rFonts w:ascii="Calibri" w:eastAsia="Calibri" w:hAnsi="Calibri" w:cs="Calibri"/>
          <w:sz w:val="22"/>
          <w:szCs w:val="22"/>
        </w:rPr>
        <w:t xml:space="preserve">υρση </w:t>
      </w:r>
      <w:r w:rsidRPr="008F789F">
        <w:rPr>
          <w:rFonts w:ascii="Calibri" w:eastAsia="Calibri" w:hAnsi="Calibri" w:cs="Calibri"/>
          <w:sz w:val="22"/>
          <w:szCs w:val="22"/>
        </w:rPr>
        <w:t xml:space="preserve">του κεντρικού κράτους από τη λειτουργία και ανάπτυξη κρατικών δωρεάν δομών κοινωνικής προστασίας παιδιών, γυναικών από την πολύμορφη βία, των ηλικιωμένων, των αναπήρων και χρονίως πασχόντων, όχι μόνο συνεχίζεται ο κατακερματισμός λειτουργίας και αρμοδιοτήτων σε αυτές τις δομές, σε αντιπαράθεση με τη σύγχρονη ανάγκη για ενιαίο κρατικό δωρεάν σύστημα υγείας, πρόνοιας, παιδείας, αλλά με τις συγκεκριμένες διατάξεις βαθαίνει η εμπορευματοποίηση και ιδιωτικοποίηση των υπηρεσιών παραδίδοντας και αυτό τον ευαίσθητο τομέα σε Μ.Κ.Ο. και ιδιώτες. </w:t>
      </w:r>
    </w:p>
    <w:p w14:paraId="654F272A"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Στο άρθρο 604, σε σχέση με τις παραχωρήσεις χώρων των Δήμων και των Περιφερειών στα ναυταθλητικά σωματεία. Ουσιαστικά, προβλέπεται μια παράταση για 10 έτη μόνο για τις περιπτώσεις σωματείων που λήγει το 2028. </w:t>
      </w:r>
    </w:p>
    <w:p w14:paraId="289E641B"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Το ερώτημα είναι τι θα γίνει για τα υπόλοιπα σωματεία; </w:t>
      </w:r>
    </w:p>
    <w:p w14:paraId="5F731E39"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Μιλάμε για 4 ομοσπονδίες, με πάνω από 500 - 600 σωματεία, οι οποίοι από την προσπάθεια που κάνουν, γιατί δεν έχουν και την αντίστοιχη κρατική χρηματοδότηση, έχουν διαμορφώσει εγκαταστάσεις, με ιδία έσοδα, από αποδυτήρια, προπονητικές εγκαταστάσεις, εξοπλισμό, στέγαστρα για αποθήκευση σκαφών κ.λπ.. </w:t>
      </w:r>
    </w:p>
    <w:p w14:paraId="5E5B564F" w14:textId="159A18F8"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Ουσιαστικά, εμμέσως ομολογείτε μέσα από τη συγκεκριμένη διάταξη, όπως και με άλλες διατάξεις του Υπουργείου Οικονομίας και Οικονομικών του νομοσχεδίου, που έχει κατατεθεί στις αρμόδιες επιτροπές, ότι επιδιώκετε την παραχώρηση αυτών των φιλέτων σε ιδιώτες για την εκμετάλλευση του αιγιαλού</w:t>
      </w:r>
      <w:r w:rsidR="00163A41" w:rsidRPr="008F789F">
        <w:rPr>
          <w:rFonts w:ascii="Calibri" w:eastAsia="Calibri" w:hAnsi="Calibri" w:cs="Calibri"/>
          <w:sz w:val="22"/>
          <w:szCs w:val="22"/>
        </w:rPr>
        <w:t>.</w:t>
      </w:r>
    </w:p>
    <w:p w14:paraId="710AFA39"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Κλείνω, κύριε Πρόεδρε, με το εξής: Σε αυτή, λοιπόν, την περίοδο των πυκνών εξελίξεων, της μεγάλης αγωνίας που έχετε για να εξασφαλίσετε τη λεγόμενη «πολιτική σταθερότητα», δηλαδή, τη σταθερότητα στην εφαρμογή της αντιλαϊκής πολιτικής των κερδών, των πολέμων, των ματωμένων πλεονασμάτων, των δεσμών των δημοσιονομικών περιορισμών, σε αυτό το έδαφος είναι που φέρνετε και το εκλογικό σύστημα για τους Ο.Τ.Α., που είναι ακόμα πιο πονοθευτικό. Εισάγεται η ηλεκτρονική ψηφοφορία στις τοπικές και περιφερειακές εκλογές, με την προϋπόθεση ότι θα το ζητήσουν με αίτηση 30 δημότες σε κάθε Δήμο. </w:t>
      </w:r>
    </w:p>
    <w:p w14:paraId="4D2E61A1"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Την προηγούμενη φορά, ο βουλευτής μας, κ. Βασίλης Μεταξάς, ανέδειξε τα σοβαρά ερωτήματα που προκύπτουν. </w:t>
      </w:r>
    </w:p>
    <w:p w14:paraId="07644053"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Το ζήτημα είναι ότι καταργείτε και το δεύτερο γύρο των εκλογών προωθώντας τη (</w:t>
      </w:r>
      <w:r w:rsidRPr="008F789F">
        <w:rPr>
          <w:rFonts w:ascii="Calibri" w:eastAsia="Calibri" w:hAnsi="Calibri" w:cs="Calibri"/>
          <w:sz w:val="22"/>
          <w:szCs w:val="22"/>
          <w:lang w:val="en-US"/>
        </w:rPr>
        <w:t>fast</w:t>
      </w:r>
      <w:r w:rsidRPr="008F789F">
        <w:rPr>
          <w:rFonts w:ascii="Calibri" w:eastAsia="Calibri" w:hAnsi="Calibri" w:cs="Calibri"/>
          <w:sz w:val="22"/>
          <w:szCs w:val="22"/>
        </w:rPr>
        <w:t xml:space="preserve"> </w:t>
      </w:r>
      <w:r w:rsidRPr="008F789F">
        <w:rPr>
          <w:rFonts w:ascii="Calibri" w:eastAsia="Calibri" w:hAnsi="Calibri" w:cs="Calibri"/>
          <w:sz w:val="22"/>
          <w:szCs w:val="22"/>
          <w:lang w:val="en-US"/>
        </w:rPr>
        <w:t>track</w:t>
      </w:r>
      <w:r w:rsidRPr="008F789F">
        <w:rPr>
          <w:rFonts w:ascii="Calibri" w:eastAsia="Calibri" w:hAnsi="Calibri" w:cs="Calibri"/>
          <w:sz w:val="22"/>
          <w:szCs w:val="22"/>
        </w:rPr>
        <w:t xml:space="preserve">) λογική της δεύτερης επιλογής συνδυασμού την ίδια μέρα. Δηλαδή, για να το πούμε καθαρά, ο συνδυασμός που θα πάρει 42,1% από το 43,1% που ήταν η προηγούμενη πρόβλεψη, θα λάβει και τα 3/5 των εδρών του Δημοτικού και Περιφερειακού Συμβουλίου και της Δημοτικής Περιφερειακής Επιτροπής. Και μετά λέτε ότι θεμελιώνετε την λεγόμενη «ψηφιακή δημοκρατία», όταν ακόμα και οι πολυδιαφημισμένες συνεδριάσεις λογοδοσίας μειώνονται κάθε 4 μήνες από 2. </w:t>
      </w:r>
    </w:p>
    <w:p w14:paraId="2C0453AB" w14:textId="2065BCA4"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Πέρα από την ηλεκτρονική ψήφο στις γενικές εκλογές το κάνετε υποχρεωτικό σε σχέση με το Συμβούλιο Νέων. Το κύριο είναι ότι καθιερώνεται ως ισότιμ</w:t>
      </w:r>
      <w:r w:rsidR="00DB6E1A" w:rsidRPr="008F789F">
        <w:rPr>
          <w:rFonts w:ascii="Calibri" w:eastAsia="Calibri" w:hAnsi="Calibri" w:cs="Calibri"/>
          <w:sz w:val="22"/>
          <w:szCs w:val="22"/>
        </w:rPr>
        <w:t>οι</w:t>
      </w:r>
      <w:r w:rsidRPr="008F789F">
        <w:rPr>
          <w:rFonts w:ascii="Calibri" w:eastAsia="Calibri" w:hAnsi="Calibri" w:cs="Calibri"/>
          <w:sz w:val="22"/>
          <w:szCs w:val="22"/>
        </w:rPr>
        <w:t xml:space="preserve"> τρόποι η συνέδρια συμβουλίων η δια ζώσης συνεδρίαση, τηλεδιάσκεψη, μικτής συνεδρίασης χωρίς περιορισμό. Το μέτρο αυτό, επεκτείνεται και στη συνεδριάση της Τοπικής και Περιφερειακής Επιτροπής, δηλαδή, μπορεί να καταργηθεί η δια ζώσης συνεδρίαση, με ό,τι αυτό συνεπάγεται για τη δυνατότητα παρέμβασης στα Δημοτικά και Περιφερειακά Συμβούλια σωματείων και φορέων. Δηλαδή, να το πούμε και διαφορετικά, με άλλες, επίσης, διατάξεις περιορίζεται η δυνατότητα στις παρατάξεις της Αντιπολίτευσης για τα θέματα που μπορούν να εντάξουν στην ημερήσια διάταξη ανά έτος, σε 3 για τη μείζονα και από 1 στους υπόλοιπους συνδυασμούς. </w:t>
      </w:r>
    </w:p>
    <w:p w14:paraId="3D0AA4B5"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Κυρίως, αν θέλετε, αυτό που αποκαλύπτεται από όλες τις υπόλοιπες διατάξεις του νομοσχεδίου είναι ότι τα Δημοτικά και Περιφερειακά Συμβούλια θα έχουν έναν για πολύ διαχειριστικά ζητήματα ρόλο, ενώ τα καθοριστικά όλο και περισσότερο φορτώνονται στη Δημοτική και Περιφερειακή Επιτροπή. </w:t>
      </w:r>
    </w:p>
    <w:p w14:paraId="5C5D8892"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Με βάση, λοιπόν, όλα τα παραπάνω ψηφίζουμε «κατά» επί της αρχής, όπως χθες.. </w:t>
      </w:r>
    </w:p>
    <w:p w14:paraId="72B8EE16" w14:textId="7A8707C7" w:rsidR="000B4CA8" w:rsidRPr="008F789F" w:rsidRDefault="00C92043" w:rsidP="008F789F">
      <w:pPr>
        <w:spacing w:line="276" w:lineRule="auto"/>
        <w:ind w:firstLine="720"/>
        <w:contextualSpacing/>
        <w:jc w:val="both"/>
        <w:rPr>
          <w:rFonts w:ascii="Calibri" w:hAnsi="Calibri" w:cs="Calibri"/>
          <w:sz w:val="22"/>
          <w:szCs w:val="22"/>
        </w:rPr>
      </w:pPr>
      <w:r w:rsidRPr="008F789F">
        <w:rPr>
          <w:rFonts w:ascii="Calibri" w:eastAsia="Calibri" w:hAnsi="Calibri" w:cs="Calibri"/>
          <w:sz w:val="22"/>
          <w:szCs w:val="22"/>
        </w:rPr>
        <w:t>Στο σημείο αυτό γίνεται η β΄ανάγνωση του καταλόγου των μελών της Επιτροπής. Παρόντες ήταν οι βουλευτές κ.κ.</w:t>
      </w:r>
      <w:r w:rsidR="00641742" w:rsidRPr="008F789F">
        <w:rPr>
          <w:rFonts w:ascii="Calibri" w:eastAsia="Calibri" w:hAnsi="Calibri" w:cs="Calibri"/>
          <w:sz w:val="22"/>
          <w:szCs w:val="22"/>
        </w:rPr>
        <w:t>:</w:t>
      </w:r>
      <w:r w:rsidRPr="008F789F">
        <w:rPr>
          <w:rFonts w:ascii="Calibri" w:eastAsia="Calibri" w:hAnsi="Calibri" w:cs="Calibri"/>
          <w:sz w:val="22"/>
          <w:szCs w:val="22"/>
        </w:rPr>
        <w:t xml:space="preserve"> </w:t>
      </w:r>
      <w:r w:rsidR="000B4CA8" w:rsidRPr="008F789F">
        <w:rPr>
          <w:rFonts w:ascii="Calibri" w:hAnsi="Calibri" w:cs="Calibri"/>
          <w:sz w:val="22"/>
          <w:szCs w:val="22"/>
        </w:rPr>
        <w:t xml:space="preserve">Αθανασίου Χαράλαμπος, Αντωνίου Μαρία, Βούλτεψη Σοφία, Δημοσχάκης Αναστάσιος (Τάσος), Καιρίδης Δημήτριος, Καλογερόπουλος Δημήτριος, </w:t>
      </w:r>
      <w:r w:rsidR="00B456EB" w:rsidRPr="008F789F">
        <w:rPr>
          <w:rFonts w:ascii="Calibri" w:hAnsi="Calibri" w:cs="Calibri"/>
          <w:sz w:val="22"/>
          <w:szCs w:val="22"/>
        </w:rPr>
        <w:t xml:space="preserve">Καππάτος Παναγής, </w:t>
      </w:r>
      <w:r w:rsidR="000B4CA8" w:rsidRPr="008F789F">
        <w:rPr>
          <w:rFonts w:ascii="Calibri" w:hAnsi="Calibri" w:cs="Calibri"/>
          <w:sz w:val="22"/>
          <w:szCs w:val="22"/>
        </w:rPr>
        <w:t>Κεδίκογλου Συμεών (Σίμος), Κελέτσης Σταύρος, Κεφάλα Μαρία – Αλεξάνδρα, Κοτρωνιάς Γεώργιος, Κούβελας Δημήτριος,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Οι</w:t>
      </w:r>
      <w:r w:rsidR="000B4CA8" w:rsidRPr="008F789F">
        <w:rPr>
          <w:rFonts w:ascii="Calibri" w:hAnsi="Calibri" w:cs="Calibri"/>
          <w:sz w:val="22"/>
          <w:szCs w:val="22"/>
        </w:rPr>
        <w:lastRenderedPageBreak/>
        <w:t xml:space="preserve">κονόμου Ιωάννης (Γιάννης), Τριαντόπουλος Χρήστος, Υψηλάντης Βασίλειος – Νικόλαος, Φόρτωμας Φίλιππος, Χαρακόπουλος Μάξιμος, Δουδωνής Παναγιώτης, Κουκουλόπουλος Παρασκευάς (Πάρις), Λιακούλη Ευαγγελία, Μάντζος Δημήτριος, Μουλκιώτης Γεώργιος, Πάνας Απόστολος, Μπάρκας Κωνσταντίνος, Ξανθόπουλος Θεόφιλος, Γιαννούλης Χρήστος, Τσαπανίδου Παρθένα (Πόπη), Ψυχογιός Γεώργιος, Δάγκα Παρασκευή, Κανέλλη Γαρυφαλλιά (Λιάνα), Μεταξάς Βασίλειος, Κατσώτης Χρήστος, Ηλιόπουλος Αθανάσιος (Νάσος), Τζανακόπουλος Δημήτριος, Φωτίου Θεανώ, Παπαδάκης Παράσχος, Χήτας Κωνσταντίνος, Ρούντας Γεώργιος, Κωνσταντοπούλου Ζωή, Βαλτογιάννης Διονύσιος, Καραγεωργοπούλου Ελένη, Κατσιβαρδάς Χαράλαμπος, Σαρακιώτης Ιωάννης και Χρηστίδου Ραλλία. </w:t>
      </w:r>
    </w:p>
    <w:p w14:paraId="2CCC3A8B" w14:textId="4EAA9584"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b/>
          <w:bCs/>
          <w:sz w:val="22"/>
          <w:szCs w:val="22"/>
        </w:rPr>
        <w:t xml:space="preserve">ΑΝΑΣΤΑΣΙΟΣ ΜΠΑΡΤΖΩΚΑΣ (Πρόεδρος της Επιτροπής): </w:t>
      </w:r>
      <w:r w:rsidRPr="008F789F">
        <w:rPr>
          <w:rFonts w:ascii="Calibri" w:eastAsia="Calibri" w:hAnsi="Calibri" w:cs="Calibri"/>
          <w:sz w:val="22"/>
          <w:szCs w:val="22"/>
        </w:rPr>
        <w:t>Τον λόγο έχει ο Ειδικός Αγορητής της Κ.Ο. «ΔΗΜΟΚΡΑΤΙΚΟ ΠΑΤΡΙΩΤΙΚΟ ΚΙΝΗΜΑ “ΝΙΚΗ”», κ. Παράσχος Παπαδάκης.</w:t>
      </w:r>
    </w:p>
    <w:p w14:paraId="77226461" w14:textId="4AA15E61"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b/>
          <w:bCs/>
          <w:sz w:val="22"/>
          <w:szCs w:val="22"/>
        </w:rPr>
        <w:t>ΠΑΡΑΣΧΟΣ ΠΑΠΑΔΑΚΗΣ</w:t>
      </w:r>
      <w:r w:rsidR="00DB6E1A" w:rsidRPr="008F789F">
        <w:rPr>
          <w:rFonts w:ascii="Calibri" w:hAnsi="Calibri" w:cs="Calibri"/>
          <w:b/>
          <w:bCs/>
          <w:sz w:val="22"/>
          <w:szCs w:val="22"/>
        </w:rPr>
        <w:t xml:space="preserve"> </w:t>
      </w:r>
      <w:r w:rsidRPr="008F789F">
        <w:rPr>
          <w:rFonts w:ascii="Calibri" w:hAnsi="Calibri" w:cs="Calibri"/>
          <w:b/>
          <w:bCs/>
          <w:sz w:val="22"/>
          <w:szCs w:val="22"/>
        </w:rPr>
        <w:t>(Ειδικός Αγορητής της Κ.Ο. ΕΛΛΗΝΙΚΗ ΛΥΣΗ – ΚΥΡΙΑΚΟΣ ΒΕΛΟΠΟΥΛΟΣ)</w:t>
      </w:r>
      <w:r w:rsidRPr="008F789F">
        <w:rPr>
          <w:rFonts w:ascii="Calibri" w:hAnsi="Calibri" w:cs="Calibri"/>
          <w:sz w:val="22"/>
          <w:szCs w:val="22"/>
        </w:rPr>
        <w:t xml:space="preserve">: Από τη συνολική εξέταση του σχεδίου κώδικα τοπικής αυτοδιοίκησης προκύπτει ξεκάθαρα ότι πρόκειται για μια κωδικοποίηση των ήδη υφιστάμενων διατάξεων, για τις οποίες η Ελληνική Λύση έχει εκφράσει σαφή και τεκμηριωμένη διαφωνία στο παρελθόν. Είχαμε την ευκαιρία να λύσουμε άλυτα διαχρονικά προβλήματα, να γίνει μια πραγματική μεταρρύθμιση της τοπικής αυτοδιοίκησης, αλλά φυσικά δεν θέλετε, η </w:t>
      </w:r>
      <w:r w:rsidR="00DB6E1A" w:rsidRPr="008F789F">
        <w:rPr>
          <w:rFonts w:ascii="Calibri" w:hAnsi="Calibri" w:cs="Calibri"/>
          <w:sz w:val="22"/>
          <w:szCs w:val="22"/>
        </w:rPr>
        <w:t>Κ</w:t>
      </w:r>
      <w:r w:rsidRPr="008F789F">
        <w:rPr>
          <w:rFonts w:ascii="Calibri" w:hAnsi="Calibri" w:cs="Calibri"/>
          <w:sz w:val="22"/>
          <w:szCs w:val="22"/>
        </w:rPr>
        <w:t xml:space="preserve">υβέρνηση, να το κάνετε αυτό.  Βολεύει να συντηρούνται, να διατηρούνται κάποια πράγματα γιατί έτσι πρέπει να είναι. </w:t>
      </w:r>
    </w:p>
    <w:p w14:paraId="7D71C875" w14:textId="2B3ADD78"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Ιδίως ως προς το εκλογικό σύστημα, την ηλεκτρονική ψήφο, την εναλλακτική ψήφο, την υπερενίσχυση των πρώτων συνδυασμών και τη συμμετοχή πολιτών άλλων κρατών μελών της Ευρωπαϊκής Ένωσης σε κρίσιμες λειτουργίες της τοπικής αυτοδιοίκησης, ο πα</w:t>
      </w:r>
      <w:r w:rsidR="0059259E" w:rsidRPr="008F789F">
        <w:rPr>
          <w:rFonts w:ascii="Calibri" w:hAnsi="Calibri" w:cs="Calibri"/>
          <w:sz w:val="22"/>
          <w:szCs w:val="22"/>
        </w:rPr>
        <w:t>ρώ</w:t>
      </w:r>
      <w:r w:rsidRPr="008F789F">
        <w:rPr>
          <w:rFonts w:ascii="Calibri" w:hAnsi="Calibri" w:cs="Calibri"/>
          <w:sz w:val="22"/>
          <w:szCs w:val="22"/>
        </w:rPr>
        <w:t xml:space="preserve">ν </w:t>
      </w:r>
      <w:r w:rsidR="0059259E" w:rsidRPr="008F789F">
        <w:rPr>
          <w:rFonts w:ascii="Calibri" w:hAnsi="Calibri" w:cs="Calibri"/>
          <w:sz w:val="22"/>
          <w:szCs w:val="22"/>
        </w:rPr>
        <w:t>Κ</w:t>
      </w:r>
      <w:r w:rsidRPr="008F789F">
        <w:rPr>
          <w:rFonts w:ascii="Calibri" w:hAnsi="Calibri" w:cs="Calibri"/>
          <w:sz w:val="22"/>
          <w:szCs w:val="22"/>
        </w:rPr>
        <w:t xml:space="preserve">ώδικας αναπαράγει ρυθμίσεις που δεν ενισχύουν τη δημοκρατική νομιμοποίηση ούτε την ουσιαστική σύνδεση των αιρετών με τις τοπικές κοινωνίες. </w:t>
      </w:r>
    </w:p>
    <w:p w14:paraId="11242E03"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Παράλληλα σε μεγάλο μέρος του νομοσχεδίου διατηρείται μια έντονα συγκεντρωτική αντίληψη άσκησης της διοίκησης. Παρά τις διακηρύξεις περί αποκέντρωσης, κρίσιμες αποφάσεις εξακολουθούν να εξαρτώνται από την έγκριση του Υπουργείου Εσωτερικών, προεδρικά διατάγματα ή κεντρικά διοικητικά όργανα. Οι τοπικές κοινωνίες, οι δημοτικές κοινότητες και τα συλλογικά όργανα δεν αποκτούν το βαθμό αυτονομίας που απαιτείται, ενώ σε αρκετές περιπτώσεις παρατηρείται περαιτέρω ενίσχυση των μονοπρόσωπων διοικητικών κέντρων και περιορισμός της πραγματικής συμμετοχής των τοπικών εκπροσώπων στη λήψη αποφάσεων. </w:t>
      </w:r>
    </w:p>
    <w:p w14:paraId="3405E628"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Εμείς ως Ελληνική Λύση υποστηρίζουμε μια διαφορετική φιλοσοφία για την τοπική αυτοδιοίκηση, ισχυρούς δήμους και περιφέρειες με πραγματικές αρμοδιότητες, ουσιαστική ενδοδημοτική αποκέντρωση, ενίσχυση των κοινοτήτων, διαφάνεια στη διαχείριση των οικονομικών και σεβασμό στη λαϊκή βούληση χωρίς πολύπλοκους εκλογικούς μηχανισμούς που απομακρύνουν τον πολίτη από το αποτέλεσμα της ψήφου του. </w:t>
      </w:r>
    </w:p>
    <w:p w14:paraId="615B67CB" w14:textId="48CB4ED0"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Ιδιαίτερη αναφορά πρέπει να γίνει, που δεν γίνεται στον εν λόγω </w:t>
      </w:r>
      <w:r w:rsidR="00FE51D8" w:rsidRPr="008F789F">
        <w:rPr>
          <w:rFonts w:ascii="Calibri" w:hAnsi="Calibri" w:cs="Calibri"/>
          <w:sz w:val="22"/>
          <w:szCs w:val="22"/>
        </w:rPr>
        <w:t>Κ</w:t>
      </w:r>
      <w:r w:rsidRPr="008F789F">
        <w:rPr>
          <w:rFonts w:ascii="Calibri" w:hAnsi="Calibri" w:cs="Calibri"/>
          <w:sz w:val="22"/>
          <w:szCs w:val="22"/>
        </w:rPr>
        <w:t xml:space="preserve">ώδικα, στους νησιωτικούς, ορεινούς και ακριτικούς δήμους της χώρας, η οποία εξακολουθεί να αντιμετωπίζεται με καθαρά πληθυσμιακά και λογιστικά κριτήρια και όχι με γεωπολιτικά κριτήρια όπως θα έπρεπε. Η Ελληνική Λύση θεωρεί ότι οι περιοχές αυτές δεν αποτελούν απλώς διοικητικές μονάδες, αλλά κρίσιμους πυλώνες της εθνικής συνοχής. </w:t>
      </w:r>
    </w:p>
    <w:p w14:paraId="0AA9B9BB" w14:textId="74E06929"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Διαλέξαμε κάποια άρθρα, αντιλαμβάνεστε ότι είναι πάρα πολλά και δεν μπορούμε σε όλα. Το άρθρο 26, εξουσιοδοτικές διατάξεις. Παρέχονται εκτεταμένες εξουσιοδοτήσεις στον Υπουργό Εσωτερικών και σε συναρμόδιους Υπουργούς για ζητήματα απογραφής, δημοτολογίων, τοπωνυμίων, ορίων δήμων, πιστοποιητικών και λειτουργίας επιτροπών, όπως και σε άλλα κεφάλαια του νομοσχεδίου. Αυτό θυμίζει λίγο το όπως ο νόμος ορίζει το </w:t>
      </w:r>
      <w:r w:rsidR="00FE51D8" w:rsidRPr="008F789F">
        <w:rPr>
          <w:rFonts w:ascii="Calibri" w:hAnsi="Calibri" w:cs="Calibri"/>
          <w:sz w:val="22"/>
          <w:szCs w:val="22"/>
        </w:rPr>
        <w:t>Σ</w:t>
      </w:r>
      <w:r w:rsidRPr="008F789F">
        <w:rPr>
          <w:rFonts w:ascii="Calibri" w:hAnsi="Calibri" w:cs="Calibri"/>
          <w:sz w:val="22"/>
          <w:szCs w:val="22"/>
        </w:rPr>
        <w:t xml:space="preserve">ύνταγμα και έτσι σιγά σιγά απομακρυνόμαστε από το βασικό νομοθέτημα. </w:t>
      </w:r>
    </w:p>
    <w:p w14:paraId="2C46EC63"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Στο άρθρο 30 προσδιορίζονται οι βασικοί άξονες του νέου πλαισίου, μεταξύ των οποίων η ηλεκτρονική ψήφος, τα κωλύματα εκλογιμότητας και η συμμετοχή των νέων. Η πρόβλεψη για ηλεκτρονική ψήφο στις αυτοδιοικητικές εκλογές εγείρει σοβαρά ζητήματα διαφάνειας, ασφάλειας και αξιοπιστίας της εκλογικής διαδικασίας. Απαιτούνται ισχυρές εγγυήσεις πριν από οποιοδήποτε οποιαδήποτε εφαρμογή. </w:t>
      </w:r>
    </w:p>
    <w:p w14:paraId="37E7674F" w14:textId="0E2F75CE"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Στο άρθρο 31 κωδικοποιούνται η παράγραφος 1 του άρθρου 3 και η παράγραφος 1</w:t>
      </w:r>
      <w:r w:rsidR="00FE51D8" w:rsidRPr="008F789F">
        <w:rPr>
          <w:rFonts w:ascii="Calibri" w:hAnsi="Calibri" w:cs="Calibri"/>
          <w:sz w:val="22"/>
          <w:szCs w:val="22"/>
        </w:rPr>
        <w:t>,</w:t>
      </w:r>
      <w:r w:rsidRPr="008F789F">
        <w:rPr>
          <w:rFonts w:ascii="Calibri" w:hAnsi="Calibri" w:cs="Calibri"/>
          <w:sz w:val="22"/>
          <w:szCs w:val="22"/>
        </w:rPr>
        <w:t xml:space="preserve"> του άρθρου 42</w:t>
      </w:r>
      <w:r w:rsidR="00FE51D8" w:rsidRPr="008F789F">
        <w:rPr>
          <w:rFonts w:ascii="Calibri" w:hAnsi="Calibri" w:cs="Calibri"/>
          <w:sz w:val="22"/>
          <w:szCs w:val="22"/>
        </w:rPr>
        <w:t>,</w:t>
      </w:r>
      <w:r w:rsidRPr="008F789F">
        <w:rPr>
          <w:rFonts w:ascii="Calibri" w:hAnsi="Calibri" w:cs="Calibri"/>
          <w:sz w:val="22"/>
          <w:szCs w:val="22"/>
        </w:rPr>
        <w:t xml:space="preserve"> του ν.4804/2021, καθορίζονται τα αιρετά όργανα διοίκησης δήμων και περιφερειών, καθώς και λειτουργία ειδικών αποφασιστικών επιτροπών σε μεγάλους δήμους. Η συνεχής μεταφορά αρμοδιοτήτων από τα συμβούλια σε επιτροπές δημιουργεί κινδύνους περιορισμού της δημοκρατικής εκπροσώπησης και ενίσχυσης συγκεντρωτικών διοικητικών σχημάτων. </w:t>
      </w:r>
    </w:p>
    <w:p w14:paraId="43731744" w14:textId="4DC71722"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Στο άρθρο 36</w:t>
      </w:r>
      <w:r w:rsidR="00FE51D8" w:rsidRPr="008F789F">
        <w:rPr>
          <w:rFonts w:ascii="Calibri" w:hAnsi="Calibri" w:cs="Calibri"/>
          <w:sz w:val="22"/>
          <w:szCs w:val="22"/>
        </w:rPr>
        <w:t>,</w:t>
      </w:r>
      <w:r w:rsidRPr="008F789F">
        <w:rPr>
          <w:rFonts w:ascii="Calibri" w:hAnsi="Calibri" w:cs="Calibri"/>
          <w:sz w:val="22"/>
          <w:szCs w:val="22"/>
        </w:rPr>
        <w:t xml:space="preserve"> το δικαίωμα του εκλέγειν και η άσκησή του. Καθορίζονται οι δικαιούχοι ψήφου στις αυτοδιοικητικές εκλογές, ενώ το δικαίωμα επεκτείνεται και σε πολίτες κρατών μελών της Ευρωπαϊκής Ένωσης που είναι εγγεγραμμένοι στους ειδικούς εκλογικούς καταλόγους. Η διοίκηση των τοπικών κοινωνιών πρέπει να συνδέεται πρωτίστως, είναι η άποψή μας, με τους Έλληνες δημότες που έχουν μόνιμο και ουσιαστικό δεσμό με τον τόπο.</w:t>
      </w:r>
    </w:p>
    <w:p w14:paraId="3150762D"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Ως προς το άρθρο 38, ειδικούς εκλογικούς καταλόγους ηλεκτρονικής ψήφου, η εισαγωγή ηλεκτρονικής ψήφου στις αυτοδιοικητικές εκλογές δημιουργεί σοβαρά ζητήματα διασφάλισης μυστικότητας, ακεραιότητας, διαφάνειας, αδιάβλητου και της αξιοπιστίας της εκλογικής διαδικασίας και η εμπιστοσύνη των πολιτών στο εκλογικό αποτέλεσμα δεν πρέπει να τεθεί σε κίνδυνο. </w:t>
      </w:r>
    </w:p>
    <w:p w14:paraId="76D27A74"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Στο άρθρο 41, προσόντα εκλογιμότητας. Η δυνατότητα εκλογής πολιτών άλλων κρατών της Ευρωπαϊκής Ένωσης σε κορυφαία αυτοδιοικητικά αξιώματα αποδυναμώνει τον θεσμό της τοπικής διοίκησης με την εθνική και τοπική ταυτότητα. Η διοίκηση των τοπικών κοινωνιών πρέπει να ασκείται από Έλληνες πολίτες με ουσιαστική σχέση με τον τόπο. </w:t>
      </w:r>
    </w:p>
    <w:p w14:paraId="03B0B9BE" w14:textId="2103FEFD"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lastRenderedPageBreak/>
        <w:t>Στο άρθρο 42</w:t>
      </w:r>
      <w:r w:rsidR="00FE51D8" w:rsidRPr="008F789F">
        <w:rPr>
          <w:rFonts w:ascii="Calibri" w:hAnsi="Calibri" w:cs="Calibri"/>
          <w:sz w:val="22"/>
          <w:szCs w:val="22"/>
        </w:rPr>
        <w:t>,</w:t>
      </w:r>
      <w:r w:rsidRPr="008F789F">
        <w:rPr>
          <w:rFonts w:ascii="Calibri" w:hAnsi="Calibri" w:cs="Calibri"/>
          <w:sz w:val="22"/>
          <w:szCs w:val="22"/>
        </w:rPr>
        <w:t xml:space="preserve"> παράγραφος 6, προβλέπεται κώλυμα εκλογιμότητας σε όσους έχουν εκπέσει από οποιοδήποτε αιρετό αξίωμα δήμου ή περιφέρειας κατά την αυτοδιοικητική περίοδο που λαμβάνουν χώρα οι αυτοδιοικητικές εκλογές ύστερα από αμετάκλητη καταδικαστική απόφαση, σύμφωνα με την περίπτωση γ</w:t>
      </w:r>
      <w:r w:rsidR="005911DB" w:rsidRPr="008F789F">
        <w:rPr>
          <w:rFonts w:ascii="Calibri" w:hAnsi="Calibri" w:cs="Calibri"/>
          <w:sz w:val="22"/>
          <w:szCs w:val="22"/>
        </w:rPr>
        <w:t>΄</w:t>
      </w:r>
      <w:r w:rsidRPr="008F789F">
        <w:rPr>
          <w:rFonts w:ascii="Calibri" w:hAnsi="Calibri" w:cs="Calibri"/>
          <w:sz w:val="22"/>
          <w:szCs w:val="22"/>
        </w:rPr>
        <w:t xml:space="preserve"> της παραγράφου 1 του άρθρου 718. Δηλαδή, με λίγα λόγια όποιος δεν έχει εκπέσει από δημόσιο αξίωμα είτε γιατί η αμετάκλητη απόφαση ελήφθη αφού τελείωσε η θητεία ή γιατί ποτέ κάποιος δεν είχε αιρετό αξίωμα, θα μπορεί να θέτει υποψηφιότητα; Δηλαδή θα μπορεί ένας ο οποίος έχει τελέσει κακούργημα είτε είναι βιαστής είτε διακινητής ναρκωτικών είτε έχει δωροδοκηθεί, θα μπορεί να θέσει τον εαυτό του στις εκλογές; Θα πρέπει να φέρετε νομοτεχνική βελτίωση εδώ να το θεραπεύσετε με αναδρομική ισχύ και να εκπίπτουν κιόλας από το αξίωμα και αυτοί που έχουν εκλεγεί και ασκούν δημόσια καθήκοντα. Αυτή τη στιγμή που μιλάμε υπάρχουν περιφερειάρχες, υπάρχουν δήμαρχοι, υπάρχουν αντιπεριφερειάρχες, οι οποίοι έχουν τελέσει βαρύτατα αδικήματα για δωροδοκία εκλογέα με αμετάκλητες αποφάσεις του Αρείου Πάγου, αλλά επειδή δεν είχαν εκπέσει από δημόσιο αξίωμα λαμβάνουν μέρος στις εκλογές και κατέχουν αυτή τη στιγμή που μιλάμε δημόσιο αξίωμα. </w:t>
      </w:r>
    </w:p>
    <w:p w14:paraId="2DD25C68"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Επίσης, στο άρθρο 42 θέτετε κώλυμα εκλογιμότητας σε δήμους και περιφέρειες σε υποψηφίους που έχουν συνάψει σύμβαση με δήμο πάνω από δεκαπέντε χιλιάρικα. Στους συγγενείς πρώτου βαθμού, στους συζύγους, μπορεί να αναθέτονται εργολαβίες και υπεργολαβίες αυτών των ανθρώπων;</w:t>
      </w:r>
    </w:p>
    <w:p w14:paraId="7A2FC5F6"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Στο άρθρο 43, το ασυμβίβαστο λόγω οφειλών. Τώρα εδώ είναι και λίγο υποκριτικό να χρωστάτε εσείς μαζί με το ΠΑΣΟΚ πάνω από 1 δισ. και όχι μόνο να συμμετέχετε σε εκλογές, αλλά να κυβερνάτε κιόλας και να σας πειράζει ο μικροοφειλέτης με τα 300 ευρώ. Ασχολίαστο. </w:t>
      </w:r>
    </w:p>
    <w:p w14:paraId="15CA79D0"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Στο δεύτερο στάδιο προσμέτρησης, στο άρθρο 57, το σύστημα υποκαθιστά ουσιαστικά το δεύτερο γύρο εκλογών με έναν πολύπλοκο μηχανισμό μεταφοράς ψήφων. Η λαϊκή βούληση πρέπει να εκφράζεται άμεσα από τους πολίτες και όχι μέσω έμμεσων εκλογικών αλγορίθμων. Εδώ το αστείο είναι πάλι ότι σε περίπτωση ισοψηφίας λέτε στην καταμέτρηση των εναλλακτικών ψήφων, θα κάνουμε κλήρωση. Κάντε το και στη ρουλέτα, πιο καλά θα είναι.</w:t>
      </w:r>
    </w:p>
    <w:p w14:paraId="13AFD564"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Στο άρθρο 91, έξοδα και δαπάνες υποψηφίων δημοτικών και περιφερειακών συμβούλων. Το παρόν άρθρο επικεντρώνεται στους υποψηφίους δημοτικούς και περιφερειακούς συμβούλους και ειδικά στα έξοδα και τις δαπάνες τους εξαιρώντας από τις διατάξεις του παρόντος μέρους τους υποψηφίους συμβούλους και εκπροσώπους δημοτικής κοινότητας. Η παράβαση των οριζόμενων δια του παρόντος επιφέρει πρόστιμο από 5.000 έως 30.000. Ωστόσο το πρόστιμο είναι ελάχιστο, αν κρίνουμε ότι τίθενται θέματα οικονομικής διαφάνειας για υποψηφίους συμβούλους που θα ασχοληθούν με δημόσια θέματα και οικονομικά δεδομένα που αφορούν όλους μας. Ως εκ τούτου το πρόστιμο πρέπει να είναι υψηλότερο προς αποτροπή και παραδειγματισμό. </w:t>
      </w:r>
    </w:p>
    <w:p w14:paraId="5B9A12FA"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Στο άρθρο 92, απαγορεύσεις ως προς τη χρηματοδότηση συνδυασμών και υποψηφίων, δεν αποκλείετε τα κόμματα να χρηματοδοτούν συγκεκριμένους συνδυασμούς, να τους έχετε όμηρους και να βγάζετε τα δικά σας παιδιά. Πολύ δημοκρατικό αυτό, μπράβο. </w:t>
      </w:r>
    </w:p>
    <w:p w14:paraId="40D6DCC2"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Παρακάτω στο άρθρο 130 αποφασιστικού χαρακτήρα επιτροπές δημοτικού και περιφερειακού συμβουλίου. Δίνεται η δυνατότητα σύστασης ειδικών επιτροπών αποφασιστικού χαρακτήρα στις μεγάλες δημοτικές αρχές και στις περιφέρειες, στις οποίες μεταβιβάζονται αρμοδιότητες των δημοτικών και περιφερειακών συμβούλων για συγκεκριμένους τομείς πολιτικής. Οι επιτροπές αυτές διαθέτουν ουσιαστικές, αποφασιστικές αρμοδιότητες. Συγκροτούνται με ειδική πλειοψηφία και προεδρεύονται από πρόσωπα που ορίζει ο δήμαρχος ή ο περιφερειάρχης. Παράλληλα, προβλέπεται δυνατότητα παραπομπής σοβαρών θεμάτων πίσω στο συμβούλιο. Η διάταξη συνεχίζει την τάση μεταφοράς αρμοδιοτήτων από τα δημοτικά και περιφερειακά συμβούλια σε μικρότερα όργανα. Αυτό οδηγεί σε περαιτέρω υποβάθμιση του ρόλου των συλλογικών αιρετών οργάνων και ενίσχυση του δημαρχοκεντρικού ρόλου και περιφερειακού μοντέλου διοίκησης. Επίσης, προσδίδεται μια επιτελική νοοτροπία με τη δημιουργία τόσο πολλών μικροοργάνων. </w:t>
      </w:r>
    </w:p>
    <w:p w14:paraId="0DDFD373"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Στο άρθρο 152, στον συμπαραστάτη του δημότη της επιχείρησης, ο θεσμός θα μπορούσε να αποτελέσει ένα ουσιαστικό εργαλείο προστασίας των πολιτών απέναντι στην αυθαιρεσία και την αδιαφορία της διοίκησης, όμως συχνά λειτουργεί με περιορισμένες αρμοδιότητες χωρίς πραγματική δυνατότητα επιβολής λύσεων. Όταν οι πολίτες ταλαιπωρούνται από γραφειοκρατία, καθυστερήσεις και αδιαφάνεια, δεν αρκούν απλές συστάσεις προς υπηρεσίες. Ο συμπαραστάτης πρέπει να διαθέτει ισχυρότερες ελεγκτικές δυνατότητες και να υποχρεώνει τις υπηρεσίες να απαντούν και να συμμορφώνονται σε εύλογο χρόνο, ώστε να πάψει η διοίκηση να λειτουργεί ανεξέλεγκτα εις βάρος του πολίτη. </w:t>
      </w:r>
    </w:p>
    <w:p w14:paraId="67835675"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Άρθρο 154, Συμβούλιο Ένταξης Μεταναστών και Προσφύγων. Η Ελληνική Λύση θεωρεί ότι η πρώτη προτεραιότητα της πολιτείας και της αυτοδιοίκησης πρέπει να είναι η προστασία των συμφερόντων των Ελλήνων πολιτών και των τοπικών κοινωνιών που δοκιμάζονται από το δημογραφικό, την οικονομική κρίση και την ανεξέλεγκτη μεταναστευτική πίεση. Η συνεχής δημιουργία δομών και οργάνων, που επικεντρώνεται αποκλειστικά στην ένταξη μεταναστών και προσφύγων, δημιουργεί εύλογα ερωτήματα, όταν πολλές ανάγκες όλων των δημοτών παραμένουν άλυτες. </w:t>
      </w:r>
    </w:p>
    <w:p w14:paraId="3498A5BD"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Άρθρο 162, εκπρόσωπος δημοτικής κοινότητας έως 300  κατοίκων. Οι μικροί οικισμοί της ελληνικής περιφέρειας αντιμετωπίζουν διαρκή πληθυσμιακή συρρίκνωση και εγκατάλειψη. Αντί η πολιτεία να ενισχύσει θεσμικά και οικονομικά αυτούς τους τόπους, περιορίζεται σε τυπικές ρυθμίσεις εκπροσώπησης, χωρίς ουσιαστικές αρμοδιότητες και πόρους. Οι ακριτικές και ορεινές κοινότητες χρειάζονται ισχυρότερη φωνή, μεγαλύτερη αυτοτέλεια, ειδική κρατική μέριμνα, δικό τους ταμείο, δικό τους προσωπικό, έτσι ώστε να μην εξαρτώνται από τον εκάστοτε δήμαρχο, αντιδήμαρχο, που μπορεί να ανήκει σε διαφορετικές παρατάξεις.</w:t>
      </w:r>
    </w:p>
    <w:p w14:paraId="5F1B1854"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Άρθρο 173, αντικείμενο δημοτικού δημοψηφίσματος και πρωτοβουλία για τη διεξαγωγή του. Η εισαγωγή δημοτικών δημοψηφισμάτων αποτελεί θετική εξέλιξη, καθώς ενισχύει τη συμμετοχή των πολιτών στα κοινά. Ωστόσο, το γεγονός ότι το αποτέλεσμα είναι απλώς συμβουλευτικό μειώνει σημαντικά την αξία του θεσμού, όταν οι πολίτες καλούνται να εκφράσουν άμεσα τη βούλησή τους για ένα σημαντικό ζήτημα η άποψή τους θα έπρεπε να έχει αυξημένο πολιτικό βάρος και όχι να αντιμετωπίζεται ως μια απλή γνωμοδότηση που μπορεί να αγνοηθεί από τη δημοτική αρχή. </w:t>
      </w:r>
    </w:p>
    <w:p w14:paraId="2D813219"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Άρθρο 188, νομικά πρόσωπα ιδιωτικού δικαίου της τοπικής αυτοδιοίκησης. Παρατηρείται σαφής στροφή προς σχήματα ιδιωτικού δικαίου και αναπτυξιακούς οργανισμούς, οι οποίοι τα τελευταία χρόνια έχουν δεχθεί κριτική για έλλειψη λογοδοσίας και αυξημένη ευχέρεια αναθέσεων. Η κυβέρνηση φαίνεται να προτιμά πιο ευέλικτες εταιρικές μορφές διοίκησης, αντί για καθαρά δημόσιες δομές, γεγονός  που προκαλεί ανησυχίες για τον έλεγχο του δημοσίου χρήματος. </w:t>
      </w:r>
    </w:p>
    <w:p w14:paraId="506BABEB" w14:textId="793AA96A"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Άρθρο 216, φορείς λειτουργίας λαϊκών αγορών περιφέρειας </w:t>
      </w:r>
      <w:r w:rsidR="00426A3E" w:rsidRPr="008F789F">
        <w:rPr>
          <w:rFonts w:ascii="Calibri" w:hAnsi="Calibri" w:cs="Calibri"/>
          <w:sz w:val="22"/>
          <w:szCs w:val="22"/>
        </w:rPr>
        <w:t>Α</w:t>
      </w:r>
      <w:r w:rsidRPr="008F789F">
        <w:rPr>
          <w:rFonts w:ascii="Calibri" w:hAnsi="Calibri" w:cs="Calibri"/>
          <w:sz w:val="22"/>
          <w:szCs w:val="22"/>
        </w:rPr>
        <w:t xml:space="preserve">ττικής και περιφερειακής ενότητας Θεσσαλονίκης. Η κυβέρνηση διατηρεί ένα συγκεντρωτικό μοντέλο διοίκησης των λαϊκών αγορών απομακρύνοντας τη λήψη αποφάσεων από τους ίδιους τους δήμους και τις τοπικές κοινωνίες. Αντί να ενισχύσει την αυτοδιοικητική αποκέντρωση και να δώσει μεγαλύτερο ρόλο στους δήμους, που γνωρίζουν τις ανάγκες των παραγωγών και των καταναλωτών, επιλέγει να συντηρεί κεντρικούς φορείς με διευρυμένες αρμοδιότητες. Η επιλογή αυτή κινδυνεύει να αυξήσει τη γραφειοκρατία και να απομακρύνει τον πολίτη από το κέντρο λήψης αποφάσεων. </w:t>
      </w:r>
    </w:p>
    <w:p w14:paraId="4DAF311C"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Επίσης, στις αρμοδιότητες του άρθρου 255, αρμοδιότητες διοικητικού συμβουλίου και προέδρου δημοτικών επιχειρήσεων. Με απλά λόγια εδώ το διοικητικό συμβούλιο αποφασίζει σχεδόν για τα πάντα. Προσλήψεις στελεχών, έργα προϋπολογισμού, δάνεια συμβάσεις, δικαστικές υποθέσεις, τιμές νερού και επενδύσεις. Ο πρόεδρος εκπροσωπεί την επιχείρηση και σε επείγουσες περιπτώσεις μπορεί να ενεργεί άμεσα πριν αποφασίσει το συμβούλιο. Εδώ φαίνεται ξεκάθαρα ότι οι ΔΕΥΑ λειτουργούν πλέον σαν ολόκληροι οικονομικοί οργανισμοί με τεράστια διαχειριστική ισχύ. Διαχειρίζονται εκατομμύρια ευρώ, συνάπτουν δάνεια, αναθέτουν έργα, καθορίζουν τιμολόγια και αποφασίζουν για μεγάλα περιουσιακά στοιχεία. Όσο περισσότερη εξουσία συγκεντρώνεται σε λίγα πρόσωπα τόσο μεγαλύτερη πρέπει να είναι η διαφάνεια και η λογοδοσία. Διαφορετικά, ο πολίτης βλέπει μόνο τον αυξημένο λογαριασμό νερού, χωρίς να γνωρίζει ποιος αποφασίζει τι και με πιο αποτελεσματικός. Ως νομικός σύμβουλος 12 χρόνια στις Δημοτικές Επιχειρήσεις Ύδρευσης Αποχέτευσης, θα σας πω ότι εκεί δεν υπάρχει κανένας έλεγχος και γίνεται το έλα να δεις.</w:t>
      </w:r>
    </w:p>
    <w:p w14:paraId="54FBD7BC"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Άρθρο 273, ρύθμιση ληξιπρόθεσμων οφειλών μεταξύ Δημοτικών Επιχειρήσεων Ύδρευσης Αποχέτευσης και οικείου δήμου. Εδώ έχουμε το γνωστό ελληνικό έργο, ένας φορέας του δημοσίου χρωστά στον άλλον και αντί να βάλουν τάξη στα οικονομικά τους φτιάχνουν μηχανισμούς συμψηφισμών και ρυθμίσεων μέχρι και 10 χρόνια. Δηλαδή, οι πολίτες πληρώνουν κάθε μήνα τους λογαριασμούς τους, αλλά οι δημοτικές επιχειρήσεις μπορούν να μεταφέρουν τα χρέη τους στο μέλλον και μάλιστα, χωρίς φορολογική ή ασφαλιστική ενημερότητα. Για τον απλό επαγγελματία  αυτά δεν ισχύουν, για το κράτος και τους οργανισμούς, όμως, πάντα βρίσκεται μια εξαίρεση. </w:t>
      </w:r>
    </w:p>
    <w:p w14:paraId="5C903BF5"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Άρθρο 274, για την εξόφληση ληξιπρόθεσμων υποχρεώσεων δημοτικών επιχειρήσεων στους παρόχους ηλεκτρικής ενέργειας. Διαβάζουμε θα δοθούν 200 εκατομμύρια για τα χρέη των ΔΕΥΑ προς τις εταιρείες ρεύματος. Αντί να ψάξετε να βρείτε για ποιο λόγο υπάρχουν αυτές οι ατασθαλίες, για ποιο λόγο χρωστούν αυτές οι δημοτικές επιχειρήσεις, ποιος τα έφαγε, προς τα πού πήγαν τα χρήματα των Ελλήνων πολιτών, εσείς τους δίνετε και άλλα χρήματα για να καλύψουν τα κενά που έχουν. </w:t>
      </w:r>
    </w:p>
    <w:p w14:paraId="24591F17"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Επίσης, ως προς το τέλος τοπικής ανάπτυξης, άρθρο 392. Εδώ ακούμε ότι αντικαθίσταται με το ΤΑΠ. Τώρα αυτό προκαλεί λίγο γέλωτα, το τέλος τοπικής ανάπτυξης, να πας να  πεις πάνω σε χωριό του βορείου Έβρου ότι σου βάζουμε τέλος τοπικής ανάπτυξης. Θα γελάει ο κάθε πικραμένος. Για ποια ανάπτυξη μιλάμε. Δεν θα πρέπει να υπάρξει κανένα τέλος σε καμία παραμεθόρια περιοχή με μεγάλη γεωπολιτική σημασία. </w:t>
      </w:r>
    </w:p>
    <w:p w14:paraId="0A0A7D37"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Επίσης, το τέλος των επί των ακαθάριστων εσόδων στο άρθρο 405, το οποίο προϋπήρχε, πρόσφατα το είχατε ψηφίσει. Το  άρθρο θεσπίζει ένα τέλος επί των ακαθάριστων εσόδων για μια ευρεία γκάμα επιχειρήσεων εστίασης, διασκέδασης και τουριστικών δραστηριοτήτων, μετατρέποντας ουσιαστικά έναν ολόκληρο κλάδο σε σταθερή πηγή δημοτικών εσόδων. Αντί για στοχευμένη φορολόγηση με βάση την πραγματική κερδοφορία, την ανταποδοτικότητα, επιλέγεται ένα οριζόντιο σχήμα που βαραίνει εξίσου μικρές καντίνες και μεγάλες επιχειρήσεις καζίνο ή ξενοδοχείων. Πώς δικαιολογείται αυτή η συνεχής επιβάρυνση του ίδιου παραγωγικού τομέα που στηρίζει τον τουρισμό και την τοπική οικονομία; Γιατί κάθε δραστηριότητα αναψυχής και φιλοξενίας αντιμετωπίζεται πρωτίστως ως φορολογική βάση και  όχι ως πεδίο ανάπτυξης; Η δυνατότητα επιβολής του τέλους, ακόμη και σε πρόσθετες κατηγορίες επιχειρήσεων, με απόφαση δημοτικού συμβουλίου, ενισχύει την αβεβαιότητα και την άνιση μεταχείριση ανά περιοχή.</w:t>
      </w:r>
    </w:p>
    <w:p w14:paraId="4F7261E0"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Τώρα, στο άρθρο 657 βιβλίο 5, έχουμε την εποπτεία, συστήνετε τη νέα υπηρεσία γενικής εποπτείας νομιμότητας οργανισμών τοπικής αυτοδιοίκησης. Εδώ τώρα  συστήνετε μια καινούργια υπηρεσία και αναθέτετε  τις αρμοδιότητες που είχε ο Γενικός Γραμματέας Αποκεντρωμένης Διοίκησης. Πρόκειται, λοιπόν, εδώ να συστήσετε μια καινούργια υπηρεσία, να διορίσετε τα δικά σας παιδιά, νομικές υπηρεσίες, οικονομικούς συμβούλους, διάφορους υπαλλήλους. Από 20 ψήφους να φέρει ο καθένας μαζεύονται τα «ψηφαλάκια». Αυτά, δεν έχω κάτι άλλο, ευχαριστώ πολύ. </w:t>
      </w:r>
    </w:p>
    <w:p w14:paraId="72219F5F" w14:textId="22AAD9EF"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b/>
          <w:bCs/>
          <w:sz w:val="22"/>
          <w:szCs w:val="22"/>
        </w:rPr>
        <w:t>ΑΝΑΣΤΑΣΙΟΣ ΜΠΑΡΤΖΩΚΑΣ (Πρόεδρος της Επιτροπής</w:t>
      </w:r>
      <w:r w:rsidRPr="008F789F">
        <w:rPr>
          <w:rFonts w:ascii="Calibri" w:hAnsi="Calibri" w:cs="Calibri"/>
          <w:sz w:val="22"/>
          <w:szCs w:val="22"/>
        </w:rPr>
        <w:t>): Τον λόγο έχει  τώρα ο Ειδικός Αγορητής της Πλεύσης Ελευθερίας, ο κ. Καζαμίας.</w:t>
      </w:r>
    </w:p>
    <w:p w14:paraId="0EEBE6EB"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b/>
          <w:bCs/>
          <w:sz w:val="22"/>
          <w:szCs w:val="22"/>
        </w:rPr>
        <w:t>ΑΛΕΞΑΝΔΡΟΣ ΚΑΖΑΜΙΑΣ (Ειδικός Αγορητής της Κ.Ο. «Πλεύση Ελευθερίας – Ζωή Κωνσταντοπούλου»):</w:t>
      </w:r>
      <w:r w:rsidRPr="008F789F">
        <w:rPr>
          <w:rFonts w:ascii="Calibri" w:hAnsi="Calibri" w:cs="Calibri"/>
          <w:sz w:val="22"/>
          <w:szCs w:val="22"/>
        </w:rPr>
        <w:t xml:space="preserve"> Ευχαριστώ τον εκπρόσωπο της Νίκης τον κ.  Οικονομόπουλο. Έχω μια δεύτερη επιτροπή που ξεκινάει στη μία, γι’ αυτό  ζήτησα να προηγηθώ. </w:t>
      </w:r>
    </w:p>
    <w:p w14:paraId="0B066BF6" w14:textId="2A07D150"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Θα ήθελα να ξεκινήσω με ένα γενικό σχόλιο για τον </w:t>
      </w:r>
      <w:r w:rsidR="00CC71A2" w:rsidRPr="008F789F">
        <w:rPr>
          <w:rFonts w:ascii="Calibri" w:hAnsi="Calibri" w:cs="Calibri"/>
          <w:sz w:val="22"/>
          <w:szCs w:val="22"/>
        </w:rPr>
        <w:t>Κ</w:t>
      </w:r>
      <w:r w:rsidRPr="008F789F">
        <w:rPr>
          <w:rFonts w:ascii="Calibri" w:hAnsi="Calibri" w:cs="Calibri"/>
          <w:sz w:val="22"/>
          <w:szCs w:val="22"/>
        </w:rPr>
        <w:t xml:space="preserve">ώδικα που έχουμε μπροστά μας, τον Κώδικα Τοπικής Αυτοδιοίκησης. Είναι ένας </w:t>
      </w:r>
      <w:r w:rsidR="00CC71A2" w:rsidRPr="008F789F">
        <w:rPr>
          <w:rFonts w:ascii="Calibri" w:hAnsi="Calibri" w:cs="Calibri"/>
          <w:sz w:val="22"/>
          <w:szCs w:val="22"/>
        </w:rPr>
        <w:t>Κ</w:t>
      </w:r>
      <w:r w:rsidRPr="008F789F">
        <w:rPr>
          <w:rFonts w:ascii="Calibri" w:hAnsi="Calibri" w:cs="Calibri"/>
          <w:sz w:val="22"/>
          <w:szCs w:val="22"/>
        </w:rPr>
        <w:t xml:space="preserve">ώδικας 774 άρθρων. Ο τρόπος με τον οποίο έχει εισαχθεί στην Επιτροπή προς συζήτηση είναι ιδιαιτέρως προβληματικός, διότι δεν πρόκειται μόνο για μία κωδικοποίηση υφιστάμενων διατάξεων, που είθισται να συμβαίνει όταν έχουμε έναν </w:t>
      </w:r>
      <w:r w:rsidR="00CC71A2" w:rsidRPr="008F789F">
        <w:rPr>
          <w:rFonts w:ascii="Calibri" w:hAnsi="Calibri" w:cs="Calibri"/>
          <w:sz w:val="22"/>
          <w:szCs w:val="22"/>
        </w:rPr>
        <w:t>Κ</w:t>
      </w:r>
      <w:r w:rsidRPr="008F789F">
        <w:rPr>
          <w:rFonts w:ascii="Calibri" w:hAnsi="Calibri" w:cs="Calibri"/>
          <w:sz w:val="22"/>
          <w:szCs w:val="22"/>
        </w:rPr>
        <w:t xml:space="preserve">ώδικα να ψηφίσουμε, αλλά υπάρχουν κενές διατάξεις. Επομένως, η συζήτησή μας γι’ αυτό τον λόγο γίνεται σε τέσσερις Επιτροπές και όχι τρεις. </w:t>
      </w:r>
    </w:p>
    <w:p w14:paraId="106884C0" w14:textId="0FFB60A1"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Αυτό το διαδικαστικό πρόβλημα είναι αρκετά σοβαρό, από την άποψη ότι οι νέες διατάξεις δεν προσδιορίζονται συγκεκριμένα. Θα πρέπει να τις ψάξουμε να τους βρούμε. Πρώτον. Δεύτερον, αυτό θα έπρεπε να είχε προηγηθεί σε μια άλλη φάση, δηλαδή θα έπρεπε να είχαν πρώτα ψηφιστεί οι νέες διατάξεις που έρχονται και που σε μεγάλο βαθμό αφορούν τον νέο εκλογικό νόμο για τις αυτοδιοικητικές εκλογές και μετά να μπουν σε </w:t>
      </w:r>
      <w:r w:rsidR="00FC408E" w:rsidRPr="008F789F">
        <w:rPr>
          <w:rFonts w:ascii="Calibri" w:hAnsi="Calibri" w:cs="Calibri"/>
          <w:sz w:val="22"/>
          <w:szCs w:val="22"/>
        </w:rPr>
        <w:t>Κ</w:t>
      </w:r>
      <w:r w:rsidRPr="008F789F">
        <w:rPr>
          <w:rFonts w:ascii="Calibri" w:hAnsi="Calibri" w:cs="Calibri"/>
          <w:sz w:val="22"/>
          <w:szCs w:val="22"/>
        </w:rPr>
        <w:t xml:space="preserve">ώδικα. </w:t>
      </w:r>
    </w:p>
    <w:p w14:paraId="14B97F10" w14:textId="27DD886C"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Σε κάθε περίπτωση είτε γινόταν σε δύο στάδια αυτό είτε γίνει σε ένα, ακόμη και να δεχτούμε ότι θα μπορούσε και θα ήταν αποδεκτό να γίνει σε ένα στάδιο η εισαγωγή των νέων άρθρων και η ψήφιση του </w:t>
      </w:r>
      <w:r w:rsidR="00FC408E" w:rsidRPr="008F789F">
        <w:rPr>
          <w:rFonts w:ascii="Calibri" w:hAnsi="Calibri" w:cs="Calibri"/>
          <w:sz w:val="22"/>
          <w:szCs w:val="22"/>
        </w:rPr>
        <w:t>Κ</w:t>
      </w:r>
      <w:r w:rsidRPr="008F789F">
        <w:rPr>
          <w:rFonts w:ascii="Calibri" w:hAnsi="Calibri" w:cs="Calibri"/>
          <w:sz w:val="22"/>
          <w:szCs w:val="22"/>
        </w:rPr>
        <w:t xml:space="preserve">ώδικα, θα έπρεπε τουλάχιστον το Υπουργείο να έλεγε ότι αυτά τα άρθρα και με σαφήνεια είναι τα καινούργια και επ αυτών θα έπρεπε να γίνει η κατ’ άρθρον ψηφοφορία και τα υπόλοιπα που είναι  στον κώδικα θα έπρεπε να ψηφιστούν ως </w:t>
      </w:r>
      <w:r w:rsidR="00FC408E" w:rsidRPr="008F789F">
        <w:rPr>
          <w:rFonts w:ascii="Calibri" w:hAnsi="Calibri" w:cs="Calibri"/>
          <w:sz w:val="22"/>
          <w:szCs w:val="22"/>
        </w:rPr>
        <w:t>Κ</w:t>
      </w:r>
      <w:r w:rsidRPr="008F789F">
        <w:rPr>
          <w:rFonts w:ascii="Calibri" w:hAnsi="Calibri" w:cs="Calibri"/>
          <w:sz w:val="22"/>
          <w:szCs w:val="22"/>
        </w:rPr>
        <w:t xml:space="preserve">ώδικας. Έχουμε με άλλα λόγια μια χαοτική διαδικασία νομοθέτησης, η οποία είναι προβληματική, έχει δημιουργήσει μια συζήτηση η οποία δεν είναι όσο καλά θα έπρεπε δομημένη και οφείλουμε, καταρχάς, να το επισημάνουμε αυτό. </w:t>
      </w:r>
    </w:p>
    <w:p w14:paraId="2B4C3CF7"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Τώρα, θα ήθελα να εστιάσω την συζήτηση στον κύριο κορμό των νέων άρθρων που περιλαμβάνονται σε αυτόν τον Κώδικα και είναι τα άρθρα για τον νέο εκλογικό νόμο για τις αυτοδιοικητικές εκλογές. </w:t>
      </w:r>
    </w:p>
    <w:p w14:paraId="4631921B" w14:textId="77777777" w:rsidR="00BF3204" w:rsidRPr="008F789F" w:rsidRDefault="00BF3204" w:rsidP="008F789F">
      <w:pPr>
        <w:spacing w:line="276" w:lineRule="auto"/>
        <w:contextualSpacing/>
        <w:jc w:val="both"/>
        <w:rPr>
          <w:rFonts w:ascii="Calibri" w:hAnsi="Calibri" w:cs="Calibri"/>
          <w:color w:val="212529"/>
          <w:sz w:val="22"/>
          <w:szCs w:val="22"/>
        </w:rPr>
      </w:pPr>
      <w:r w:rsidRPr="008F789F">
        <w:rPr>
          <w:rFonts w:ascii="Calibri" w:hAnsi="Calibri" w:cs="Calibri"/>
          <w:color w:val="212529"/>
          <w:sz w:val="22"/>
          <w:szCs w:val="22"/>
        </w:rPr>
        <w:tab/>
        <w:t>Υπάρχουν πάρα πολλά προβλήματα στον νέο εκλογικό νόμο. Με κάθε σεβασμό στις γνώσεις του κυρίου Υπουργού ως ειδικού στα εκλογικά συστήματα, θα πρέπει να πω ότι και εγώ έχω μια ειδίκευση στα εκλογικά συστήματα και στους εκλογικούς νόμους, όπως επίσης, έχω ζήσει στη Βρετανία για 37 χρόνια και δεδομένου ότι ο κ. Υπουργός σε συνέντευξή του είπε ότι ο νέος εκλογικός νόμος που έρχεται εδώ για τις αυτοδιοικητικές εκλογές βασίζεται στο βρετανικό μοντέλο, έχω μια σειρά από σχόλια να κάνω και ως προς αυτό, γιατί εγώ έχω ψηφίσει στις τοπικές εκλογές στη Βρετανία όπως δικαιούνται και οι μη βρετανοί υπήκοοι στη Βρετανία, αρκεί να μένουν εκεί. Και έχω να κάνω μια σειρά παρατηρήσεων. Όλα αυτά, δηλαδή, ότι έχουμε ένα βρετανικό μοντέλο εδώ και ότι ο νέος αυτός εκλογικός νόμος είναι ένας νόμος - ο κ. Υπουργός είπε σε συνέντευξή του ότι καταργεί το ψευδεπίγραφο 50% - ότι δεν έχει ψευδεπίγραφα στοιχεία. Αυτά και τα δύο είναι μύθοι.</w:t>
      </w:r>
    </w:p>
    <w:p w14:paraId="76BEEA8D" w14:textId="77777777" w:rsidR="00BF3204" w:rsidRPr="008F789F" w:rsidRDefault="00BF3204" w:rsidP="008F789F">
      <w:pPr>
        <w:spacing w:line="276" w:lineRule="auto"/>
        <w:ind w:firstLine="720"/>
        <w:contextualSpacing/>
        <w:jc w:val="both"/>
        <w:rPr>
          <w:rFonts w:ascii="Calibri" w:hAnsi="Calibri" w:cs="Calibri"/>
          <w:color w:val="212529"/>
          <w:sz w:val="22"/>
          <w:szCs w:val="22"/>
        </w:rPr>
      </w:pPr>
      <w:r w:rsidRPr="008F789F">
        <w:rPr>
          <w:rFonts w:ascii="Calibri" w:hAnsi="Calibri" w:cs="Calibri"/>
          <w:color w:val="212529"/>
          <w:sz w:val="22"/>
          <w:szCs w:val="22"/>
        </w:rPr>
        <w:t>Κατ’ αρχάς ο εκλογικός νόμος για τις τοπικές εκλογές στη Βρετανία πάρα πολύ πρόσφατα άλλαξε. Το βρετανικό μοντέλο δεν είναι αυτό πάνω στο οποίο βασιστήκατε, γιατί δεν το έχετε αντιγράψει. Πρόκειται για ένα πολύ καινούργιο μοντέλο το βρετανικό μοντέλο, της επικουρικής ψήφου, - έτσι λέγεται - το οποίο εισήχθη για πρώτη φορά το 2023. Με άλλα λόγια, δεν έχει δοκιμαστεί αυτό το μοντέλο.</w:t>
      </w:r>
    </w:p>
    <w:p w14:paraId="15390DC6" w14:textId="77777777" w:rsidR="00BF3204" w:rsidRPr="008F789F" w:rsidRDefault="00BF3204" w:rsidP="008F789F">
      <w:pPr>
        <w:spacing w:line="276" w:lineRule="auto"/>
        <w:ind w:firstLine="720"/>
        <w:contextualSpacing/>
        <w:jc w:val="both"/>
        <w:rPr>
          <w:rFonts w:ascii="Calibri" w:hAnsi="Calibri" w:cs="Calibri"/>
          <w:color w:val="212529"/>
          <w:sz w:val="22"/>
          <w:szCs w:val="22"/>
        </w:rPr>
      </w:pPr>
      <w:r w:rsidRPr="008F789F">
        <w:rPr>
          <w:rFonts w:ascii="Calibri" w:hAnsi="Calibri" w:cs="Calibri"/>
          <w:b/>
          <w:bCs/>
          <w:color w:val="212529"/>
          <w:sz w:val="22"/>
          <w:szCs w:val="22"/>
        </w:rPr>
        <w:t>ΘΕΟΔΩΡΟΣ ΛΙΒΑΝΙΟΣ (Υπουργός Εσωτερικών):</w:t>
      </w:r>
      <w:r w:rsidRPr="008F789F">
        <w:rPr>
          <w:rFonts w:ascii="Calibri" w:hAnsi="Calibri" w:cs="Calibri"/>
          <w:color w:val="212529"/>
          <w:sz w:val="22"/>
          <w:szCs w:val="22"/>
        </w:rPr>
        <w:t xml:space="preserve"> </w:t>
      </w:r>
      <w:r w:rsidRPr="008F789F">
        <w:rPr>
          <w:rFonts w:ascii="Calibri" w:hAnsi="Calibri" w:cs="Calibri"/>
          <w:i/>
          <w:iCs/>
          <w:color w:val="212529"/>
          <w:sz w:val="22"/>
          <w:szCs w:val="22"/>
        </w:rPr>
        <w:t>(Ομιλεί εκτός μικροφώνου)</w:t>
      </w:r>
      <w:r w:rsidRPr="008F789F">
        <w:rPr>
          <w:rFonts w:ascii="Calibri" w:hAnsi="Calibri" w:cs="Calibri"/>
          <w:color w:val="212529"/>
          <w:sz w:val="22"/>
          <w:szCs w:val="22"/>
        </w:rPr>
        <w:t>…</w:t>
      </w:r>
    </w:p>
    <w:p w14:paraId="48D223CB" w14:textId="78C75B0B" w:rsidR="00BF3204" w:rsidRPr="008F789F" w:rsidRDefault="00BF3204" w:rsidP="008F789F">
      <w:pPr>
        <w:spacing w:line="276" w:lineRule="auto"/>
        <w:ind w:firstLine="720"/>
        <w:contextualSpacing/>
        <w:jc w:val="both"/>
        <w:rPr>
          <w:rFonts w:ascii="Calibri" w:hAnsi="Calibri" w:cs="Calibri"/>
          <w:color w:val="212529"/>
          <w:sz w:val="22"/>
          <w:szCs w:val="22"/>
        </w:rPr>
      </w:pPr>
      <w:r w:rsidRPr="008F789F">
        <w:rPr>
          <w:rFonts w:ascii="Calibri" w:hAnsi="Calibri" w:cs="Calibri"/>
          <w:b/>
          <w:bCs/>
          <w:color w:val="212529"/>
          <w:sz w:val="22"/>
          <w:szCs w:val="22"/>
        </w:rPr>
        <w:t>ΑΛΕΞΑΝΔΡΟΣ ΚΑΖΑΜΙΑΣ (Ειδικός Αγορητής της Κ.Ο. «ΠΛΕΥΣΗ ΕΛΕΥΘΕΡΙΑΣ – ΖΩΗ ΚΩΝΣΤΑΝΤΟΠΟΥΛΟΥ»):</w:t>
      </w:r>
      <w:r w:rsidRPr="008F789F">
        <w:rPr>
          <w:rFonts w:ascii="Calibri" w:hAnsi="Calibri" w:cs="Calibri"/>
          <w:color w:val="212529"/>
          <w:sz w:val="22"/>
          <w:szCs w:val="22"/>
        </w:rPr>
        <w:t xml:space="preserve"> Δεν έχει δοκιμαστεί</w:t>
      </w:r>
      <w:r w:rsidR="00FC408E" w:rsidRPr="008F789F">
        <w:rPr>
          <w:rFonts w:ascii="Calibri" w:hAnsi="Calibri" w:cs="Calibri"/>
          <w:color w:val="212529"/>
          <w:sz w:val="22"/>
          <w:szCs w:val="22"/>
        </w:rPr>
        <w:t>,</w:t>
      </w:r>
      <w:r w:rsidRPr="008F789F">
        <w:rPr>
          <w:rFonts w:ascii="Calibri" w:hAnsi="Calibri" w:cs="Calibri"/>
          <w:color w:val="212529"/>
          <w:sz w:val="22"/>
          <w:szCs w:val="22"/>
        </w:rPr>
        <w:t xml:space="preserve"> κύριε Υπουργέ. Δεν έχει δοκιμαστεί. Εγώ έχω ψηφίσει σε δημοτικές εκλογές. Δεν ξέρω αν εσείς έχετε ψηφίσει στη Βρετανία. Λοιπόν, δεν έχει δοκιμαστεί.</w:t>
      </w:r>
    </w:p>
    <w:p w14:paraId="40B40BCC" w14:textId="77777777" w:rsidR="00BF3204" w:rsidRPr="008F789F" w:rsidRDefault="00BF3204" w:rsidP="008F789F">
      <w:pPr>
        <w:spacing w:line="276" w:lineRule="auto"/>
        <w:ind w:firstLine="720"/>
        <w:contextualSpacing/>
        <w:jc w:val="both"/>
        <w:rPr>
          <w:rFonts w:ascii="Calibri" w:hAnsi="Calibri" w:cs="Calibri"/>
          <w:color w:val="212529"/>
          <w:sz w:val="22"/>
          <w:szCs w:val="22"/>
        </w:rPr>
      </w:pPr>
      <w:r w:rsidRPr="008F789F">
        <w:rPr>
          <w:rFonts w:ascii="Calibri" w:hAnsi="Calibri" w:cs="Calibri"/>
          <w:color w:val="212529"/>
          <w:sz w:val="22"/>
          <w:szCs w:val="22"/>
        </w:rPr>
        <w:t>Το δεύτερο, είναι ότι υπάρχουν δύο διαφορετικά συστήματα. Ένα λέγεται εναλλακτικής ψήφου και ένα λέγεται επικουρικής ψήφου. Εδώ, το βρετανικό μοντέλο, το οποίο στη Βρετανία ονομάζεται επικουρικής ψήφου μας έχει έρθει ως εναλλακτικής ψήφου. Γιατί; Γιατί υπάρχουν μαγειρέματα και θα μιλήσω πιο συγκεκριμένα για τα μαγειρέματα.</w:t>
      </w:r>
    </w:p>
    <w:p w14:paraId="56355DE9" w14:textId="77777777" w:rsidR="00BF3204" w:rsidRPr="008F789F" w:rsidRDefault="00BF3204" w:rsidP="008F789F">
      <w:pPr>
        <w:spacing w:line="276" w:lineRule="auto"/>
        <w:ind w:firstLine="720"/>
        <w:contextualSpacing/>
        <w:jc w:val="both"/>
        <w:rPr>
          <w:rFonts w:ascii="Calibri" w:hAnsi="Calibri" w:cs="Calibri"/>
          <w:color w:val="212529"/>
          <w:sz w:val="22"/>
          <w:szCs w:val="22"/>
        </w:rPr>
      </w:pPr>
      <w:r w:rsidRPr="008F789F">
        <w:rPr>
          <w:rFonts w:ascii="Calibri" w:hAnsi="Calibri" w:cs="Calibri"/>
          <w:color w:val="212529"/>
          <w:sz w:val="22"/>
          <w:szCs w:val="22"/>
        </w:rPr>
        <w:t>Στο συγκεκριμένο μοντέλο που έχουμε για τις αυτοδιοικητικές εκλογές, η βασική ιδέα του είναι ότι όταν δεν επιτυγχάνει κάποιος συνδυασμός το 42%, προάγονται οι δύο πρώτοι και ο νικητής από αυτούς τους δύο, προάγεται με βάση την εναλλακτική ψήφο που χρησιμοποιούν οι εκλογείς.</w:t>
      </w:r>
    </w:p>
    <w:p w14:paraId="58609473" w14:textId="77777777" w:rsidR="00BF3204" w:rsidRPr="008F789F" w:rsidRDefault="00BF3204" w:rsidP="008F789F">
      <w:pPr>
        <w:spacing w:line="276" w:lineRule="auto"/>
        <w:ind w:firstLine="720"/>
        <w:contextualSpacing/>
        <w:jc w:val="both"/>
        <w:rPr>
          <w:rFonts w:ascii="Calibri" w:hAnsi="Calibri" w:cs="Calibri"/>
          <w:color w:val="212529"/>
          <w:sz w:val="22"/>
          <w:szCs w:val="22"/>
        </w:rPr>
      </w:pPr>
      <w:r w:rsidRPr="008F789F">
        <w:rPr>
          <w:rFonts w:ascii="Calibri" w:hAnsi="Calibri" w:cs="Calibri"/>
          <w:color w:val="212529"/>
          <w:sz w:val="22"/>
          <w:szCs w:val="22"/>
        </w:rPr>
        <w:t>Τώρα πιο πρόβλημα έχουμε εδώ. Στη Βρετανία το ποσοστό αυτό είναι 50%. Και το πρώτο ερώτημα που τίθεται είναι αν βασιστούμε σε ένα σύστημα εναλλακτικής ψήφου όπως αυτό που προτείνει η κυβέρνηση και που αντιγράφει με προσαρμογές «αλλά Νέα Δημοκρατία» το βρετανικό σύστημα για το δικό μας σύστημα, γιατί να πάμε στο 42% και όχι στο 50% όπως κάνουν τα κράτη τα οποία πραγματικά χρησιμοποιούν το σύστημα της εναλλακτικής ψήφου; Η απάντηση ποια είναι ξέρετε; Ότι υπάρχει μια εδραιωμένη λογική αυτοδυναμίας μέσα στη νοοτροπία και την προσέγγιση της κυβέρνησης για όλες τις εκλογές που γίνονται στη χώρα. Ένα παράδειγμα το οποίο είχαμε θέσει κατ’ επανάληψη και ποτέ μα ποτέ δεν πήραμε απάντηση και το ξανά θέτω τώρα αν θέλει ο κύριος Υπουργός να μας πει γιατί. Είναι ευπρόσδεκτο να μας απαντήσει.</w:t>
      </w:r>
    </w:p>
    <w:p w14:paraId="41E98608" w14:textId="77777777" w:rsidR="005E637F" w:rsidRPr="008F789F" w:rsidRDefault="00BF3204" w:rsidP="008F789F">
      <w:pPr>
        <w:spacing w:line="276" w:lineRule="auto"/>
        <w:ind w:firstLine="720"/>
        <w:contextualSpacing/>
        <w:jc w:val="both"/>
        <w:rPr>
          <w:rFonts w:ascii="Calibri" w:hAnsi="Calibri" w:cs="Calibri"/>
          <w:color w:val="212529"/>
          <w:sz w:val="22"/>
          <w:szCs w:val="22"/>
        </w:rPr>
      </w:pPr>
      <w:r w:rsidRPr="008F789F">
        <w:rPr>
          <w:rFonts w:ascii="Calibri" w:hAnsi="Calibri" w:cs="Calibri"/>
          <w:color w:val="212529"/>
          <w:sz w:val="22"/>
          <w:szCs w:val="22"/>
        </w:rPr>
        <w:t xml:space="preserve">Το ξέρετε ότι στις ευρωεκλογές υπάρχει πλαφόν συμμετοχής κόμματος στην κατανομή των εδρών; Το 3%. Δηλαδή αν ένα κόμμα πάρει 2,9% δεν δικαιούται να λάβει έδρα ακόμη και να μπορεί και οι ευρωεκλογές δεν βγάζουν κυβέρνηση. Το βασικό επιχείρημα για να υπάρχει όριο εισόδου στη Βουλή το 3% στην Ελλάδα ή σε οποιαδήποτε άλλη χώρα, - στην Γερμανία είναι 5% - είναι ότι θέλουμε τα μικρά κόμματα να μην μπερδεύουν τα πράγματα ούτως ώστε τα μεγάλα να μπορούν να σχηματίζουν κυβέρνηση. Αυτό εμείς το θεωρούμε από την Πλεύση Ελευθερίας προβληματικό, γιατί καταργεί την αρχή της αναλογικότητας. Αλλά εν πάση περιπτώσει έχει μια λογική ότι οι εκλογές πρέπει να παράγουν μία σταθερή κυβέρνηση. Στις ευρωεκλογές που δεν έχουμε κυβέρνηση από το Ευρωκοινοβούλιο, γιατί υπάρχει το 3%; Ποτέ δεν μάθαμε το γιατί. Αυτό γίνεται γιατί υπάρχει μια λογική προώθησης των μεγάλων κομμάτων. Είναι μια λογική αυτοδυναμίας που υπάρχει παντού και καταργεί κάθε έννοια αναλογικότητας αλλά επίσης δημιουργεί μια κουλτούρα στη χώρα μας και στις τοπικές αυτοδιοικητικές εκλογές εν προκειμένου η οποία θεωρεί πως ένα κόμμα το οποίο παίρνει 42% πρέπει να επιβραβεύεται και στην τοπική αυτοδιοίκηση. Αυτό διατηρεί την κομματική νοοτροπία, διατηρεί τη δικομματική νοοτροπία και διατηρεί τη νοοτροπία του αυταρχισμού που διέπει την προσέγγιση που έχει η κυβέρνηση στα εκλογικά συστήματα. Δεν θέλει να υπάρχει υψηλή αναλογικότητα, θέλει να υπάρχει χαμηλή αναλογικότητα και να προάγονται τα μεγάλα κόμματα ακόμη και με μικρές πλειοψηφίες. Γιατί; Γιατί έχει μάθει και βεβαίως το κυβερνών κόμμα είναι ένα κόμμα το οποίο κυμαίνεται κοντά στο 30% με 40% ιστορικά. </w:t>
      </w:r>
    </w:p>
    <w:p w14:paraId="0C2BF3B2" w14:textId="24F29E7A" w:rsidR="00BF3204" w:rsidRPr="008F789F" w:rsidRDefault="00BF3204" w:rsidP="008F789F">
      <w:pPr>
        <w:spacing w:line="276" w:lineRule="auto"/>
        <w:ind w:firstLine="720"/>
        <w:contextualSpacing/>
        <w:jc w:val="both"/>
        <w:rPr>
          <w:rFonts w:ascii="Calibri" w:hAnsi="Calibri" w:cs="Calibri"/>
          <w:color w:val="212529"/>
          <w:sz w:val="22"/>
          <w:szCs w:val="22"/>
        </w:rPr>
      </w:pPr>
      <w:r w:rsidRPr="008F789F">
        <w:rPr>
          <w:rFonts w:ascii="Calibri" w:hAnsi="Calibri" w:cs="Calibri"/>
          <w:color w:val="212529"/>
          <w:sz w:val="22"/>
          <w:szCs w:val="22"/>
        </w:rPr>
        <w:t xml:space="preserve">Βέβαια σήμερα ούτε και το 30% δεν ξέρουμε αν θα μπορέσει να πιάσει. Αλλά κυμαίνεται σε αυτά τα ποσοστά και θεωρεί ότι με αυτά τα χαμηλά ποσοστά, δηλαδή να έχει απέναντί του το 60% ή 65% του εκλογικού συστήματος ή 58% του εκλογικού συστήματος όπως λέει ο εκλογικός νόμος που προτείνετε εδώ στον </w:t>
      </w:r>
      <w:r w:rsidR="005E637F" w:rsidRPr="008F789F">
        <w:rPr>
          <w:rFonts w:ascii="Calibri" w:hAnsi="Calibri" w:cs="Calibri"/>
          <w:color w:val="212529"/>
          <w:sz w:val="22"/>
          <w:szCs w:val="22"/>
        </w:rPr>
        <w:t>Κ</w:t>
      </w:r>
      <w:r w:rsidRPr="008F789F">
        <w:rPr>
          <w:rFonts w:ascii="Calibri" w:hAnsi="Calibri" w:cs="Calibri"/>
          <w:color w:val="212529"/>
          <w:sz w:val="22"/>
          <w:szCs w:val="22"/>
        </w:rPr>
        <w:t>ώδικα, ότι δικαιούται να έχει τα 3/5 των εδρών στο δημοτικό συμβούλιο.</w:t>
      </w:r>
    </w:p>
    <w:p w14:paraId="0D30A711" w14:textId="77777777" w:rsidR="00BF3204" w:rsidRPr="008F789F" w:rsidRDefault="00BF3204" w:rsidP="008F789F">
      <w:pPr>
        <w:spacing w:line="276" w:lineRule="auto"/>
        <w:ind w:firstLine="720"/>
        <w:contextualSpacing/>
        <w:jc w:val="both"/>
        <w:rPr>
          <w:rFonts w:ascii="Calibri" w:hAnsi="Calibri" w:cs="Calibri"/>
          <w:color w:val="212529"/>
          <w:sz w:val="22"/>
          <w:szCs w:val="22"/>
        </w:rPr>
      </w:pPr>
      <w:r w:rsidRPr="008F789F">
        <w:rPr>
          <w:rFonts w:ascii="Calibri" w:hAnsi="Calibri" w:cs="Calibri"/>
          <w:color w:val="212529"/>
          <w:sz w:val="22"/>
          <w:szCs w:val="22"/>
        </w:rPr>
        <w:t>Στη Βρετανία κύριε Υπουργέ λοιπόν είναι 50%. Και έχει μια λογική αυτό που γίνεται στη Βρετανία παρά το γεγονός ότι το εκλογικό σύστημα της επικουρικής ψήφου και όχι της εναλλακτικής όπως το έχετε φέρει εδώ και το έχετε μετονομάσει είναι προβληματικό κατά την άποψή μας αλλά έχει μια λογική. Εδώ, τα φέρνετε και τα προσαρμόζετε στα μέτρα μιας νοοτροπίας αυτοδυναμίας η οποία θα ωφελεί πάντα βεβαίως την Νέα Δημοκρατία προς το παρόν και στο μέλλον το εκάστοτε πρώτο κόμμα ακόμη κι αν έχει μικρή αποδοχή.</w:t>
      </w:r>
    </w:p>
    <w:p w14:paraId="1E8601E2" w14:textId="77777777" w:rsidR="00BF3204" w:rsidRPr="008F789F" w:rsidRDefault="00BF3204" w:rsidP="008F789F">
      <w:pPr>
        <w:spacing w:line="276" w:lineRule="auto"/>
        <w:ind w:firstLine="720"/>
        <w:contextualSpacing/>
        <w:jc w:val="both"/>
        <w:rPr>
          <w:rFonts w:ascii="Calibri" w:hAnsi="Calibri" w:cs="Calibri"/>
          <w:color w:val="212529"/>
          <w:sz w:val="22"/>
          <w:szCs w:val="22"/>
        </w:rPr>
      </w:pPr>
      <w:r w:rsidRPr="008F789F">
        <w:rPr>
          <w:rFonts w:ascii="Calibri" w:hAnsi="Calibri" w:cs="Calibri"/>
          <w:color w:val="212529"/>
          <w:sz w:val="22"/>
          <w:szCs w:val="22"/>
        </w:rPr>
        <w:t>Επομένως, αν θέλετε να φέρετε έναν εκλογικό νόμο επικουρικής ή εναλλακτικής ψήφου όπως κάνετε εδώ, θα έπρεπε να εδραιώσετε τουλάχιστον το 50% και περιμένω να μου πείτε γιατί δεν πάτε στο 50%; Αφού με το σύστημα που έχετε καταργείτε τη δεύτερη Κυριακή, κάτι το οποίο μας βρίσκει αντίθετους, αλλά καταργείται τη δεύτερη Κυριακή. Θα μπορούσαμε να τα είχατε όλα σε μία Κυριακή που είναι αυτό που θέλετε και να δίνατε σωστή πλειοψηφία στο πρώτο κόμμα το οποίο χωρίς την προσμέτρηση των εναλλακτικών ψήφων θα καταλήξει στο να έχει την πλειοψηφία στο Δήμο.</w:t>
      </w:r>
    </w:p>
    <w:p w14:paraId="1602F240" w14:textId="77777777" w:rsidR="00BF3204" w:rsidRPr="008F789F" w:rsidRDefault="00BF3204" w:rsidP="008F789F">
      <w:pPr>
        <w:spacing w:line="276" w:lineRule="auto"/>
        <w:ind w:firstLine="720"/>
        <w:contextualSpacing/>
        <w:jc w:val="both"/>
        <w:rPr>
          <w:rFonts w:ascii="Calibri" w:hAnsi="Calibri" w:cs="Calibri"/>
          <w:color w:val="212529"/>
          <w:sz w:val="22"/>
          <w:szCs w:val="22"/>
        </w:rPr>
      </w:pPr>
      <w:r w:rsidRPr="008F789F">
        <w:rPr>
          <w:rFonts w:ascii="Calibri" w:hAnsi="Calibri" w:cs="Calibri"/>
          <w:color w:val="212529"/>
          <w:sz w:val="22"/>
          <w:szCs w:val="22"/>
        </w:rPr>
        <w:t>Βεβαίως εσείς κοιτάτε το κινητό σας τώρα, δεν ακούτε τι σας λέω. Σας έχω κάνει μια ερώτηση. Ελπίζω να την έχετε ακούσει καθώς κοιτάτε το κινητό σας.</w:t>
      </w:r>
    </w:p>
    <w:p w14:paraId="0A144F1B" w14:textId="77777777" w:rsidR="00BF3204" w:rsidRPr="008F789F" w:rsidRDefault="00BF3204" w:rsidP="008F789F">
      <w:pPr>
        <w:spacing w:line="276" w:lineRule="auto"/>
        <w:ind w:firstLine="720"/>
        <w:contextualSpacing/>
        <w:jc w:val="both"/>
        <w:rPr>
          <w:rFonts w:ascii="Calibri" w:hAnsi="Calibri" w:cs="Calibri"/>
          <w:color w:val="212529"/>
          <w:sz w:val="22"/>
          <w:szCs w:val="22"/>
        </w:rPr>
      </w:pPr>
      <w:r w:rsidRPr="008F789F">
        <w:rPr>
          <w:rFonts w:ascii="Calibri" w:hAnsi="Calibri" w:cs="Calibri"/>
          <w:color w:val="212529"/>
          <w:sz w:val="22"/>
          <w:szCs w:val="22"/>
        </w:rPr>
        <w:t>Τώρα, με όλες αυτές τις προσαρμογές και τις λαθροχειρίες, έχουμε μία κατάσταση όπου λέει το ψευδεπίγραφο 50% καταργείται. Υπάρχει μια λογική και στη Γαλλία που χρησιμοποιεί τις δύο Κυριακές στις προεδρικές εκλογές, όχι στις τοπικές εκλογές, οι οποία είναι μια λογική συναινέσεων. Αυτή ήταν η βασική ιδέα της δεύτερης Κυριακής. Η λογική των συναινέσεων. Με άλλα λόγια στην τοπική αυτοδιοίκηση δεν θα πρέπει να είναι σκληρά κομματικά τα ψηφοδέλτια, δεν θα πρέπει οι δήμοι να ελέγχονται από δημάρχους οι οποίοι δεν έχουν ευρύτερη αποδοχή και η δεύτερη Κυριακή συνέβαλε στο να υπάρχει αυτό το πράγμα. Τώρα το επιχείρημα είναι ότι στη δεύτερη Κυριακή λέει η συμμετοχή είναι πιο χαμηλή και συνεπώς έχουμε περιπτώσεις. Ναι, αλλά έχουμε και πολλές περιπτώσεις όπου δεν συμβαίνει στην δεύτερη Κυριακή ο νικητής να έχει πιο μικρό αριθμό ψήφων από ότι στην πρώτη Κυριακή. Και σε κάθε περίπτωση αυτό δεν είναι κάτι το οποίο θα πρέπει να οδηγήσει στην αλλαγή του εκλογικού συστήματος με έναν τρόπο ο οποίος να προάγει με χαμηλές πλειοψηφίες, με 42% ή ακόμη πιο λίγο από 42%, με αυτό το σύστημα μπορεί και με 30% κάποιος να ελέγξει το δημοτικό συμβούλιο, επειδή είναι στη δεύτερη προτίμηση των εκλογέων που βάζουν τον συνδυασμό του τάδε κόμματος ως δεύτερη προτίμηση. Αυτά τα πράγματα δημιουργούν τεχνητές πλειοψηφίες με χαμηλή αποδοχή στο λαό.</w:t>
      </w:r>
    </w:p>
    <w:p w14:paraId="482B67B8" w14:textId="4CDAB6C5" w:rsidR="00BF3204" w:rsidRPr="008F789F" w:rsidRDefault="00BF3204" w:rsidP="008F789F">
      <w:pPr>
        <w:spacing w:line="276" w:lineRule="auto"/>
        <w:ind w:firstLine="720"/>
        <w:contextualSpacing/>
        <w:jc w:val="both"/>
        <w:rPr>
          <w:rFonts w:ascii="Calibri" w:hAnsi="Calibri" w:cs="Calibri"/>
          <w:color w:val="212529"/>
          <w:sz w:val="22"/>
          <w:szCs w:val="22"/>
        </w:rPr>
      </w:pPr>
      <w:r w:rsidRPr="008F789F">
        <w:rPr>
          <w:rFonts w:ascii="Calibri" w:hAnsi="Calibri" w:cs="Calibri"/>
          <w:color w:val="212529"/>
          <w:sz w:val="22"/>
          <w:szCs w:val="22"/>
        </w:rPr>
        <w:t>Και ερχόμαστε επί του πρακτέου. Ποιο είναι το πρόβλημα κύριε Υπουργέ; Το πρόβλημα είναι ότι ο λαός αποστασιοποιείται από τους δημοκρατικούς θεσμούς επειδή ακριβώς βάζετε τέτοια συστήματα παραγωγής τεχνητών πλειοψηφιών. Αισθάνεται ότι το σύστημα τον εξαπατά. Οπότε αυτό που συμβαίνει στη δεύτερη Κυριακή και δεν πάει ο κόσμος, αντί να το διορθώσουμε με έναν τρόπο ο οποίος να διατηρήσει το συναινετικό χαρακτήρα της ενισχυμένης και τ</w:t>
      </w:r>
      <w:r w:rsidR="008A191B" w:rsidRPr="008F789F">
        <w:rPr>
          <w:rFonts w:ascii="Calibri" w:hAnsi="Calibri" w:cs="Calibri"/>
          <w:color w:val="212529"/>
          <w:sz w:val="22"/>
          <w:szCs w:val="22"/>
        </w:rPr>
        <w:t>ης</w:t>
      </w:r>
      <w:r w:rsidRPr="008F789F">
        <w:rPr>
          <w:rFonts w:ascii="Calibri" w:hAnsi="Calibri" w:cs="Calibri"/>
          <w:color w:val="212529"/>
          <w:sz w:val="22"/>
          <w:szCs w:val="22"/>
        </w:rPr>
        <w:t xml:space="preserve"> ευρεί</w:t>
      </w:r>
      <w:r w:rsidR="008A191B" w:rsidRPr="008F789F">
        <w:rPr>
          <w:rFonts w:ascii="Calibri" w:hAnsi="Calibri" w:cs="Calibri"/>
          <w:color w:val="212529"/>
          <w:sz w:val="22"/>
          <w:szCs w:val="22"/>
        </w:rPr>
        <w:t>α</w:t>
      </w:r>
      <w:r w:rsidRPr="008F789F">
        <w:rPr>
          <w:rFonts w:ascii="Calibri" w:hAnsi="Calibri" w:cs="Calibri"/>
          <w:color w:val="212529"/>
          <w:sz w:val="22"/>
          <w:szCs w:val="22"/>
        </w:rPr>
        <w:t>ς πλειοψηφίας στην τοπική αυτοδιοίκηση, προσπαθείτε να το διορθώσετε και νομίζω ότι δεν θα το διορθώσετε, με το να φτιάχνετε ένα μαγείρεμα εκλογικό το οποίο να επιτρέπει στην πλειοψηφία των δημοτικών συμβουλίων να αναδεικνύεται με 42% στην πρώτη περίπτωση και μπορεί και με 30% αν ο συνδυασμός που βγαίνει πρώτος έχει εμφανιστεί ως ο δεύτερης προτίμησης συνδυασμός στις επιλογές ενός μεγάλου αριθμού ψηφοφόρων.</w:t>
      </w:r>
    </w:p>
    <w:p w14:paraId="4436DE6D" w14:textId="77777777" w:rsidR="00BF3204" w:rsidRPr="008F789F" w:rsidRDefault="00BF3204" w:rsidP="008F789F">
      <w:pPr>
        <w:spacing w:line="276" w:lineRule="auto"/>
        <w:ind w:firstLine="720"/>
        <w:contextualSpacing/>
        <w:jc w:val="both"/>
        <w:rPr>
          <w:rFonts w:ascii="Calibri" w:hAnsi="Calibri" w:cs="Calibri"/>
          <w:color w:val="212529"/>
          <w:sz w:val="22"/>
          <w:szCs w:val="22"/>
        </w:rPr>
      </w:pPr>
      <w:r w:rsidRPr="008F789F">
        <w:rPr>
          <w:rFonts w:ascii="Calibri" w:hAnsi="Calibri" w:cs="Calibri"/>
          <w:color w:val="212529"/>
          <w:sz w:val="22"/>
          <w:szCs w:val="22"/>
        </w:rPr>
        <w:t xml:space="preserve">Σας λέω ότι υπάρχει μια μελέτη της Οικονομικής Σχολής του Λονδίνου, του </w:t>
      </w:r>
      <w:r w:rsidRPr="008F789F">
        <w:rPr>
          <w:rFonts w:ascii="Calibri" w:hAnsi="Calibri" w:cs="Calibri"/>
          <w:color w:val="212529"/>
          <w:sz w:val="22"/>
          <w:szCs w:val="22"/>
          <w:lang w:val="en-US"/>
        </w:rPr>
        <w:t>London</w:t>
      </w:r>
      <w:r w:rsidRPr="008F789F">
        <w:rPr>
          <w:rFonts w:ascii="Calibri" w:hAnsi="Calibri" w:cs="Calibri"/>
          <w:color w:val="212529"/>
          <w:sz w:val="22"/>
          <w:szCs w:val="22"/>
        </w:rPr>
        <w:t xml:space="preserve"> </w:t>
      </w:r>
      <w:r w:rsidRPr="008F789F">
        <w:rPr>
          <w:rFonts w:ascii="Calibri" w:hAnsi="Calibri" w:cs="Calibri"/>
          <w:color w:val="212529"/>
          <w:sz w:val="22"/>
          <w:szCs w:val="22"/>
          <w:lang w:val="en-US"/>
        </w:rPr>
        <w:t>School</w:t>
      </w:r>
      <w:r w:rsidRPr="008F789F">
        <w:rPr>
          <w:rFonts w:ascii="Calibri" w:hAnsi="Calibri" w:cs="Calibri"/>
          <w:color w:val="212529"/>
          <w:sz w:val="22"/>
          <w:szCs w:val="22"/>
        </w:rPr>
        <w:t xml:space="preserve"> </w:t>
      </w:r>
      <w:r w:rsidRPr="008F789F">
        <w:rPr>
          <w:rFonts w:ascii="Calibri" w:hAnsi="Calibri" w:cs="Calibri"/>
          <w:color w:val="212529"/>
          <w:sz w:val="22"/>
          <w:szCs w:val="22"/>
          <w:lang w:val="en-US"/>
        </w:rPr>
        <w:t>of</w:t>
      </w:r>
      <w:r w:rsidRPr="008F789F">
        <w:rPr>
          <w:rFonts w:ascii="Calibri" w:hAnsi="Calibri" w:cs="Calibri"/>
          <w:color w:val="212529"/>
          <w:sz w:val="22"/>
          <w:szCs w:val="22"/>
        </w:rPr>
        <w:t xml:space="preserve"> </w:t>
      </w:r>
      <w:r w:rsidRPr="008F789F">
        <w:rPr>
          <w:rFonts w:ascii="Calibri" w:hAnsi="Calibri" w:cs="Calibri"/>
          <w:color w:val="212529"/>
          <w:sz w:val="22"/>
          <w:szCs w:val="22"/>
          <w:lang w:val="en-US"/>
        </w:rPr>
        <w:t>Economics</w:t>
      </w:r>
      <w:r w:rsidRPr="008F789F">
        <w:rPr>
          <w:rFonts w:ascii="Calibri" w:hAnsi="Calibri" w:cs="Calibri"/>
          <w:color w:val="212529"/>
          <w:sz w:val="22"/>
          <w:szCs w:val="22"/>
        </w:rPr>
        <w:t xml:space="preserve"> για το εκλογικό σύστημα που χρησιμοποιεί τα τελευταία χρόνια στη Βρετανία στις τοπικές αυτοδιοικητικές εκλογές. Λέει ότι δημιουργεί σύγχυση και αυτό είναι κάτι το οποίο θα το αντιμετωπίσουμε. Δηλαδή ο ψηφοφόρος στις τοπικές εκλογές τώρα πρέπει να λέει ότι ψηφίζει το τάδε κόμμα ως προτίμηση του αλλά ψηφίζει και ένα δεύτερο κόμμα ως προτίμηση του.</w:t>
      </w:r>
    </w:p>
    <w:p w14:paraId="0875FCB5"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 Αυτό απαιτεί μια προεργασία μία κουλτούρα στο εκλογικό σώμα η οποία, ακόμη και στη Βρετανία που έχει μεγάλη παράδοση και στην τοπική αυτοδιοίκηση και στον κοινοβουλευτισμό, θεωρείται ότι δεν υφίσταται. Και αυτή τη στιγμή βάζουμε ένα σύστημα το οποίο μπορεί να δημιουργήσει σύγχυση στους εκλογείς γιατί είναι αρκετά πολύπλοκο, δεν ξέρουν πώς βγαίνουν τα αποτελέσματα, δεν ξέρει ο εκλογέας τι ακριβώς θα κάνει η εναλλακτική του ψήφος, δηλαδή, ο δεύτερος συνδυασμός τον οποίο θα ψηφίσει και παράλληλα έχουμε ένα σύστημα το οποίο δεν δημιουργεί πραγματική αναλογική εκπροσώπηση. Οι μελέτες οι σχετικές που έχουν γίνει από τους επικριτές του συστήματος αυτού στη Βρετανία λένε ότι δεν προωθεί την αναλογικότητα κάτι το οποίο θα έπρεπε να είναι προτεραιότητα στην τοπική αυτοδιοίκηση. </w:t>
      </w:r>
    </w:p>
    <w:p w14:paraId="316C68D2" w14:textId="11646FBE"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Έρχομαι τώρα σε δύο ζητήματα τα οποία είναι στο επίκεντρο του Κώδικα και τα υπόλοιπα θα τα φυλάξουμε για την τελευταία συνεδρίαση. Ειπώθηκε στη διάρκεια της ακρόασης φορέων ότι ο Κώδικας δεν έχει τίποτα να μας πει, και πραγματικά, είναι ένα σοκαριστικό στοιχείο</w:t>
      </w:r>
      <w:r w:rsidR="008A191B" w:rsidRPr="008F789F">
        <w:rPr>
          <w:rFonts w:ascii="Calibri" w:hAnsi="Calibri" w:cs="Calibri"/>
          <w:sz w:val="22"/>
          <w:szCs w:val="22"/>
        </w:rPr>
        <w:t>.</w:t>
      </w:r>
      <w:r w:rsidRPr="008F789F">
        <w:rPr>
          <w:rFonts w:ascii="Calibri" w:hAnsi="Calibri" w:cs="Calibri"/>
          <w:sz w:val="22"/>
          <w:szCs w:val="22"/>
        </w:rPr>
        <w:t xml:space="preserve"> </w:t>
      </w:r>
      <w:r w:rsidR="008A191B" w:rsidRPr="008F789F">
        <w:rPr>
          <w:rFonts w:ascii="Calibri" w:hAnsi="Calibri" w:cs="Calibri"/>
          <w:sz w:val="22"/>
          <w:szCs w:val="22"/>
        </w:rPr>
        <w:t>Γ</w:t>
      </w:r>
      <w:r w:rsidRPr="008F789F">
        <w:rPr>
          <w:rFonts w:ascii="Calibri" w:hAnsi="Calibri" w:cs="Calibri"/>
          <w:sz w:val="22"/>
          <w:szCs w:val="22"/>
        </w:rPr>
        <w:t xml:space="preserve">ια την αποκέντρωση ο Κώδικας και η Τοπική Αυτοδιοίκηση βασίζεται στην κεντρική Αρχή της Αποκέντρωσης, δηλαδή, ότι οι εξουσίες δεν πρέπει να συγκεντρώνονται στην Αθήνα αλλά πρέπει να αποκεντρώνονται. </w:t>
      </w:r>
    </w:p>
    <w:p w14:paraId="26FE1B8E"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Οι ορισμοί του σκοπού της Τοπικής Αυτοδιοίκησης βρίσκονται στο άρθρο 310, είναι μια σελίδα και λέει ότι: «η Τοπική Αυτοδιοίκηση πρέπει να δρα» λέει «με βάση το τεκμήριο της καθημερινότητας το οποίο ορίζεται στο άρθρο 318»- είναι ένα τεκμήριο το οποίο είναι λιγάκι ουρανό το και αόριστο- αλλά θα έπρεπε η Τοπική Αυτοδιοίκηση να διέπεται πρωτίστως από την Αρχή της Αποκέντρωσης. Αυτό είναι κάτι το οποίο η «Πλεύση Ελευθερίας» ζητά, η αποκέντρωση επιτρέπει στην Τοπική Αυτοδιοίκηση να έχει πραγματικές εξουσίες και αυτό είναι καλό γιατί βρίσκεται πιο κοντά στον πολίτη απ’ ότι η κεντρική κυβέρνηση. Ο Κώδικας δεν το κάνει, αντιθέτως, πρέπει να πούμε ότι υπάρχει μια υφέρπουσα και σε κάποια σημεία πολύ ισχυρή συγκεντρωτική λογική. </w:t>
      </w:r>
    </w:p>
    <w:p w14:paraId="7D73D333" w14:textId="4E044265"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Με άλλα λόγια, η κεντρική κυβέρνηση προσπαθεί να κρατήσει πολλές εξουσίες και να έχει επικουρία μεγάλη, απαράδεκτα μεγάλη κατά την άποψή μας, πάνω στους θεσμούς της Τοπικής Αυτοδιοίκησης.</w:t>
      </w:r>
      <w:r w:rsidR="00D64964" w:rsidRPr="008F789F">
        <w:rPr>
          <w:rFonts w:ascii="Calibri" w:hAnsi="Calibri" w:cs="Calibri"/>
          <w:sz w:val="22"/>
          <w:szCs w:val="22"/>
        </w:rPr>
        <w:t xml:space="preserve"> </w:t>
      </w:r>
      <w:r w:rsidRPr="008F789F">
        <w:rPr>
          <w:rFonts w:ascii="Calibri" w:hAnsi="Calibri" w:cs="Calibri"/>
          <w:sz w:val="22"/>
          <w:szCs w:val="22"/>
        </w:rPr>
        <w:t xml:space="preserve">Και θα σας φέρω δύο χαρακτηριστικά παραδείγματα. Στο άρθρο 310, εκεί όπου υπάρχει αναφορά για το «τεκμήριο της καθημερινότητας». Τι είναι το «τεκμήριο της καθημερινότητας»; «Στη δυνατότητα» λέει «των δήμων να εκδίδουν διοικητικές πράξεις για την έκδοση των οποίων δεν έχει αρμοδιότητα όργανο του κράτους». </w:t>
      </w:r>
    </w:p>
    <w:p w14:paraId="5F7A49B4" w14:textId="0391AE45"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Κύριε Υπουργέ, η Τοπική Αυτοδιοίκηση, είναι κράτος. Τα έχετε μπερδέψει. Το κράτος δεν είναι κάτι και η Τοπική Αυτοδιοίκηση είναι κάτι άλλο. Είναι το αποκεντρωμένο επίπεδο του κράτους. Επίσης, δεν ξέρω </w:t>
      </w:r>
      <w:r w:rsidR="00D64964" w:rsidRPr="008F789F">
        <w:rPr>
          <w:rFonts w:ascii="Calibri" w:hAnsi="Calibri" w:cs="Calibri"/>
          <w:sz w:val="22"/>
          <w:szCs w:val="22"/>
        </w:rPr>
        <w:t xml:space="preserve">αν </w:t>
      </w:r>
      <w:r w:rsidRPr="008F789F">
        <w:rPr>
          <w:rFonts w:ascii="Calibri" w:hAnsi="Calibri" w:cs="Calibri"/>
          <w:sz w:val="22"/>
          <w:szCs w:val="22"/>
        </w:rPr>
        <w:t>μιλάτε για κράτος ή αν μιλάτε για κυβέρνηση, γιατί το κράτος έχει και τα δικαστήρια. Έχει τη Νομοθετική, έχει την Εκτελεστική και έχει και τη Δικαστική Εξουσία. Νομίζω, ότι θέλετε να πείτε «κυβέρνηση» αλλά στο μυαλό σας είναι τόσο βαθιά ριζωμένος στο συγκεντρωτισμός, ώστε κάτι βασικό λάθος σε κεντρικούς όρους που θα έπρεπε να διακρίνονται με σαφήνεια όταν μιλάμε για την Τοπική Αυτοδιοίκηση. Θα έπρεπε να λέτε την «κεντρική κυβέρνηση»</w:t>
      </w:r>
      <w:r w:rsidR="00D64964" w:rsidRPr="008F789F">
        <w:rPr>
          <w:rFonts w:ascii="Calibri" w:hAnsi="Calibri" w:cs="Calibri"/>
          <w:sz w:val="22"/>
          <w:szCs w:val="22"/>
        </w:rPr>
        <w:t>,</w:t>
      </w:r>
      <w:r w:rsidRPr="008F789F">
        <w:rPr>
          <w:rFonts w:ascii="Calibri" w:hAnsi="Calibri" w:cs="Calibri"/>
          <w:sz w:val="22"/>
          <w:szCs w:val="22"/>
        </w:rPr>
        <w:t xml:space="preserve"> όχι «κράτος». </w:t>
      </w:r>
    </w:p>
    <w:p w14:paraId="716A7A18"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Και τώρα πάμε στο πιο συγκεκριμένο: στους ορισμούς για τις δικαιοδοσίες της Τοπικής Αυτοδιοίκησης η Αρχή της Επικουρικότητας μας έρχεται στον 3ο ορισμό. Η Αρχή της Επικουρικότητας είναι πραγματικά ουσιώδης στην Τοπική Αυτοδιοίκηση και λέει εδώ, «τι είναι η Αρχή της Επικουρικότητας; Η ανάληψη δράσης και ενεργειών των διοικητικών οργάνων στους τομείς που δεν υπάγονται στην αποκλειστική τους αρμοδιότητα στις περιπτώσεις που λόγω των διαστάσεων ή των αποτελεσμάτων της προβλεπόμενης δράσης οι στόχοι τους δεν επιτυγχάνονται επαρκώς από τους δήμους και τις περιφέρειες». </w:t>
      </w:r>
    </w:p>
    <w:p w14:paraId="1CDAE6A7"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Προσέξτε. «Επικουρικότητα», δηλαδή, σύμφωνα με τον ορισμό εδώ και μας οδηγεί στα όρια της παράνοιας, είναι να αναλαμβάνει η κεντρική κυβέρνηση να κάνει αυτά που δεν μπορούν να κάνουν οι δήμοι και οι περιφέρειες. Η «επικουρικότητα» κύριε Υπουργέ, ήταν κεντρικό σημείο συζήτησης στην Ευρωπαϊκή Ένωση τη δεκαετία του ‘90 όταν δημιουργήθηκε η Επιτροπή των Περιφερειών. Και ξέρετε πώς ορίζεται; Ορίζεται με τον αντίθετο τρόπο. Εικουρικότητας είναι το να μπορούν οι τοπικές και αυτοδιοικητικές αποφάσεις, δηλαδή, το επίπεδο της τοπικής και περιφερειακής κυβέρνησης στην περίπτωσή μας να παίρνει να κρατάει τις εξουσίες που του αναλογούν και να μην τις παίρνει κεντρική κυβέρνηση. Κι εσείς το έχετε αντιστρέψει για να μπορέσετε να υλοποιήσετε τη συγκεντρωτική λογική που έχετε, που είναι μια λογική που δεν θέλει να δώσει στην τοπική αυτοδιοίκηση τη δύναμη που τους αρμόζει. </w:t>
      </w:r>
    </w:p>
    <w:p w14:paraId="14CF58EE"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Πρέπει να σας πω, ότι σε όλη τη βιβλιογραφία η Ελλάδα είναι μια ιδιάζουσα περίπτωση συγκεντρωτικού κράτους. Και αυτό υπάρχει για χρόνια αλλά έρχεται και η νοοτροπία της κυβέρνησής σας, η οποία είναι μια νοοτροπία όπως φαίνεται από το εκλογικό σύστημα που προτείνετε, που προωθεί το πρώτο κόμμα με χαμηλές πλειοψηφίες και προωθεί τα όργανα της κεντρικής κυβέρνησης στην οποία νομίζει ότι είναι το κράτος, γιατί έτσι τα καταλαβαίνει, εις βάρος της Τοπικής αυτοδιοίκησης. Αυτά βρίσκονται στο επίπεδο των αρχών. Στα επίπεδα των συγκεκριμένων πολιτικών για το νερό, για τα σχολεία, για την υγεία, κτλ., αποτυπώνονται βεβαίως με πολύ συγκεκριμένο τρόπο.</w:t>
      </w:r>
    </w:p>
    <w:p w14:paraId="71936824"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 Και θα ήθελα να κλείσω, λέγοντας ότι η «Πλεύση Ελευθερίας», κύριε Πρόεδρε, δεν με ρωτήσατε στην αρχή αλλά το λέω σε περίπτωση που θα θέλατε, ψηφίζει αρνητικά. Καταψηφίζει τον Κώδικα αυτόν, κυρίως, διότι δεν κάνει το παραμικρό για να προάγει τις Αρχές της Αποκέντρωσης και διότι το νέο στοιχείο, το κύριο νέο στοιχείο που φέρνει εκλογικός νόμος, είναι ένας εκλογικός νόμος ο οποίος δεν προάγει την αναλογικότητα και την ευρεία νομιμοποίηση των αιρετών αντιπροσώπων του λαού στην κοινωνία. </w:t>
      </w:r>
    </w:p>
    <w:p w14:paraId="3F0F2A6F" w14:textId="62F8E21D"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Και βεβαίως, υπάρχει και το τελευταίο ζήτημα ότι η Τοπική Αυτοδιοίκηση πρέπει να υπερασπίζεται τις τοπικές κοινότητες, κοινότητες ανθρώπων εννοώ, δεν εννοώ τις κοινότητες με «Κ». Η κοινότητα ως το κύτταρο της οργάνωσης της ελληνικής κοινωνίας έχει μεγάλη ιστορία και βρίσκεται στο επίκεντρο και είναι τοπική. Είναι φοβερό να έχουμε έναν Κώδικα Τοπικής Αυτοδιοίκησης ο οποίος δεν έχει στο επίκεντρό του την προάσπιση των κοινοτήτων</w:t>
      </w:r>
      <w:r w:rsidR="00B85B1E" w:rsidRPr="008F789F">
        <w:rPr>
          <w:rFonts w:ascii="Calibri" w:hAnsi="Calibri" w:cs="Calibri"/>
          <w:sz w:val="22"/>
          <w:szCs w:val="22"/>
        </w:rPr>
        <w:t>.</w:t>
      </w:r>
      <w:r w:rsidRPr="008F789F">
        <w:rPr>
          <w:rFonts w:ascii="Calibri" w:hAnsi="Calibri" w:cs="Calibri"/>
          <w:sz w:val="22"/>
          <w:szCs w:val="22"/>
        </w:rPr>
        <w:t xml:space="preserve"> Είχαμε εκπροσώπους της Κοινότητας από τα Προσφυγικά στη διάρκεια της ακρόασης φορέων οι οποίοι μίλησαν, νομίζω, με εύγλωττο τρόπο για το πώς η Τοπική Αυτοδιοίκηση με περιφερειάρχη της Νέας Δημοκρατίας, δρα για να καταστρέψει κοινότητες κι όχι να τις προασπίσει. Και αυτό είναι ένα κεντρικό πρόβλημα.</w:t>
      </w:r>
    </w:p>
    <w:p w14:paraId="43DBB9D1" w14:textId="01076149" w:rsidR="00BF3204" w:rsidRPr="008F789F" w:rsidRDefault="00BF3204" w:rsidP="008F789F">
      <w:pPr>
        <w:spacing w:line="276" w:lineRule="auto"/>
        <w:contextualSpacing/>
        <w:jc w:val="both"/>
        <w:rPr>
          <w:rFonts w:ascii="Calibri" w:hAnsi="Calibri" w:cs="Calibri"/>
          <w:sz w:val="22"/>
          <w:szCs w:val="22"/>
        </w:rPr>
      </w:pPr>
      <w:r w:rsidRPr="008F789F">
        <w:rPr>
          <w:rFonts w:ascii="Calibri" w:hAnsi="Calibri" w:cs="Calibri"/>
          <w:sz w:val="22"/>
          <w:szCs w:val="22"/>
        </w:rPr>
        <w:t xml:space="preserve"> </w:t>
      </w:r>
      <w:r w:rsidR="00B85B1E" w:rsidRPr="008F789F">
        <w:rPr>
          <w:rFonts w:ascii="Calibri" w:hAnsi="Calibri" w:cs="Calibri"/>
          <w:sz w:val="22"/>
          <w:szCs w:val="22"/>
        </w:rPr>
        <w:tab/>
      </w:r>
      <w:r w:rsidRPr="008F789F">
        <w:rPr>
          <w:rFonts w:ascii="Calibri" w:hAnsi="Calibri" w:cs="Calibri"/>
          <w:sz w:val="22"/>
          <w:szCs w:val="22"/>
        </w:rPr>
        <w:t xml:space="preserve">Γι’ αυτούς τους λόγους, λοιπόν, κύριε Πρόεδρε, εμείς θα καταψηφίσουμε τον Κώδικα. </w:t>
      </w:r>
    </w:p>
    <w:p w14:paraId="1023E032"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ΑΝΑΣΤΑΣΙΟΣ ΜΠΑΡΤΖΩΚΑΣ (Πρόεδρος της Επιτροπής):</w:t>
      </w:r>
      <w:r w:rsidRPr="008F789F">
        <w:rPr>
          <w:rFonts w:ascii="Calibri" w:hAnsi="Calibri" w:cs="Calibri"/>
          <w:sz w:val="22"/>
          <w:szCs w:val="22"/>
        </w:rPr>
        <w:t xml:space="preserve"> Οπότε, για να καταγραφεί  ψηφίζετε «κατά». </w:t>
      </w:r>
    </w:p>
    <w:p w14:paraId="4B5C96A9" w14:textId="132BCC78" w:rsidR="00BF3204" w:rsidRPr="008F789F" w:rsidRDefault="00BF3204" w:rsidP="008F789F">
      <w:pPr>
        <w:spacing w:line="276" w:lineRule="auto"/>
        <w:contextualSpacing/>
        <w:jc w:val="both"/>
        <w:rPr>
          <w:rFonts w:ascii="Calibri" w:hAnsi="Calibri" w:cs="Calibri"/>
          <w:sz w:val="22"/>
          <w:szCs w:val="22"/>
        </w:rPr>
      </w:pPr>
      <w:r w:rsidRPr="008F789F">
        <w:rPr>
          <w:rFonts w:ascii="Calibri" w:hAnsi="Calibri" w:cs="Calibri"/>
          <w:sz w:val="22"/>
          <w:szCs w:val="22"/>
        </w:rPr>
        <w:t>Το</w:t>
      </w:r>
      <w:r w:rsidR="00B85B1E" w:rsidRPr="008F789F">
        <w:rPr>
          <w:rFonts w:ascii="Calibri" w:hAnsi="Calibri" w:cs="Calibri"/>
          <w:sz w:val="22"/>
          <w:szCs w:val="22"/>
        </w:rPr>
        <w:t>ν</w:t>
      </w:r>
      <w:r w:rsidRPr="008F789F">
        <w:rPr>
          <w:rFonts w:ascii="Calibri" w:hAnsi="Calibri" w:cs="Calibri"/>
          <w:sz w:val="22"/>
          <w:szCs w:val="22"/>
        </w:rPr>
        <w:t xml:space="preserve"> λόγο έχει ο κ. Λιβάνιος.</w:t>
      </w:r>
    </w:p>
    <w:p w14:paraId="3A0CA996"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ΘΕΟΔΩΡΟΣ ΛΙΒΑΝΙΟΣ (Υπουργός Εσωτερικών):</w:t>
      </w:r>
      <w:r w:rsidRPr="008F789F">
        <w:rPr>
          <w:rFonts w:ascii="Calibri" w:hAnsi="Calibri" w:cs="Calibri"/>
          <w:sz w:val="22"/>
          <w:szCs w:val="22"/>
        </w:rPr>
        <w:t xml:space="preserve">  Ευχαριστώ, Πρόεδρε, μια σύντομη παρέμβαση γιατί θα αποχωρήσει ο κ. Καζαμίας, κι ελπίζω, σήμερα να έχω την άδειά του να μιλήσω. </w:t>
      </w:r>
    </w:p>
    <w:p w14:paraId="12D2B151"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Πρώτον. Το Σύνταγμα λέει ξεκάθαρα στο 102 ότι με νόμο μπορούν να μεταβιβαστούν στους Οργανισμούς Τοπικής Αυτοδιοίκησης αρμοδιότητες που είναι αποστολή του κράτους  Προφανώς δεν το γνωρίζετε. Άρα, λοιπόν, για άλλη μια φορά επιχειρείτε να δημιουργήσετε εντυπώσεις χωρίς κανένα αντικείμενο. </w:t>
      </w:r>
    </w:p>
    <w:p w14:paraId="37E93164" w14:textId="0B8E482B"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Δεύτερον. Άκουσα τον κύριο Καζαμία με μεγάλη προσοχή να μιλάει για την αυτοδιοίκηση, για την αυτονομία, για την αποκέντρωση. Δυστυχώς, όμως, θα το πω πολύ κομψά, οι στάσεις των πράξεων με τα λεγόμενα είναι ακριβώς αντιφατικά και δεν μιλάω σε ένα συγκεκριμένο θέμα, θα το πω γενικότερα. Θέλουμε την αυτοδιοίκηση να έχει αρμοδιότητες, θέλουμε την αυτοδιοίκηση να έχει ξεκάθαρο ρόλο, αυτονομία αλλά αν δεν μας αρέσουν οι αποφάσεις</w:t>
      </w:r>
      <w:r w:rsidR="00A31725" w:rsidRPr="008F789F">
        <w:rPr>
          <w:rFonts w:ascii="Calibri" w:hAnsi="Calibri" w:cs="Calibri"/>
          <w:sz w:val="22"/>
          <w:szCs w:val="22"/>
        </w:rPr>
        <w:t>,</w:t>
      </w:r>
      <w:r w:rsidRPr="008F789F">
        <w:rPr>
          <w:rFonts w:ascii="Calibri" w:hAnsi="Calibri" w:cs="Calibri"/>
          <w:sz w:val="22"/>
          <w:szCs w:val="22"/>
        </w:rPr>
        <w:t xml:space="preserve"> τ</w:t>
      </w:r>
      <w:r w:rsidR="00A31725" w:rsidRPr="008F789F">
        <w:rPr>
          <w:rFonts w:ascii="Calibri" w:hAnsi="Calibri" w:cs="Calibri"/>
          <w:sz w:val="22"/>
          <w:szCs w:val="22"/>
        </w:rPr>
        <w:t>ι</w:t>
      </w:r>
      <w:r w:rsidRPr="008F789F">
        <w:rPr>
          <w:rFonts w:ascii="Calibri" w:hAnsi="Calibri" w:cs="Calibri"/>
          <w:sz w:val="22"/>
          <w:szCs w:val="22"/>
        </w:rPr>
        <w:t xml:space="preserve">ς κάνουμε πέντε Ερωτήσεις στη Βουλή. </w:t>
      </w:r>
    </w:p>
    <w:p w14:paraId="08188F51"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Άρα, θέλουμε, λοιπόν, μία αυτοδιοίκηση- γιατί σέβομαι διάφορες απόψεις που υπάρχουν για την αυτοδιοίκηση και το Κομμουνιστικό Κόμμα έχει μια διαφορετική άποψη για την αυτοδιοίκηση την οποία είναι σεβαστή -αλλά όταν μιλάμε για αυτοδιοίκηση και λέμε λόγια για την αναβάθμισή της, την ίδια στιγμή όταν δεν μας αρέσει μια απόφαση είναι ο Περιφερειάρχης της Νέας Δημοκρατίας, να έρθει η κυβέρνηση να παρέμβει στην περιφέρεια που δεν μας αρέσει μία απόφαση ή δεν μας αρέσει μια απόφαση σε έναν άλλο δήμο, το έχω δει σε πολλές κοινοβουλευτικές ερωτήσεις. </w:t>
      </w:r>
    </w:p>
    <w:p w14:paraId="313EBC91"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Πρόσφατα, ο κ. Σπανάκης, απάντησε σε Ερώτηση, γιατί ο Δήμος Αίγινας δεν κάνει σε ένα κτίριο το «Μουσείο Φιστικιού» αν δεν κάνω λάθος ή το κάνει και δεν κάνει κάτι άλλο. Κάπου εκεί τελειώνει η αυτονομία της αυτοδιοίκησης. Τελειώνει όταν δεν μας αρέσουν οι αποφάσεις και μετά ερχόμαστε και «τραβάμε από το μανίκι» την κυβέρνηση και λέμε ναι, θέλουμε την αυτοδιοίκηση αλλά την ίδια στιγμή αν δεν μας αρέσουν οι αποφάσεις της διορθώστε τις. Και είναι ξεκάθαρη η φιλοσοφία ότι το κράτος κάνει μόνο έλεγχο νομιμότητας. Και αυτό το λέει το Σύνταγμα και όχι σκοπιμότητας και γι’ αυτό πάμε στην αυτοτελή υπηρεσία εποπτείας των ΟΤΑ. </w:t>
      </w:r>
    </w:p>
    <w:p w14:paraId="460E8108"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Δυο κουβέντες για το εκλογικό σύστημα σε αυτά που αναφέρατε. Πρώτον, η Μεγάλη Βρετανία και η Αγγλία για την ακρίβεια, εφαρμόζει το σύστημα της συμπληρωματικής ψήφου, της επικουρικής ψήφου, το ίδιο είναι από το 2000 μέχρι το 2022. Ακριβώς το ίδιο σύστημα από το 2000 μέχρι το 2022. Η κυβέρνηση των συντηρητικών το κατήργησε, γιατί της φαινόταν πολύ αναλογικό και πήγε σε first past the post, απλή πλειοψηφία, με μία ψήφο βγαίνει δήμαρχος όποιος και να είναι. Και επειδή έχει βαθιά πράγματι κοινοβουλευτική παράδοση το Ηνωμένο Βασίλειο, φανταστείτε να είχαμε εδώ συστήματα μονοεδρικό με πλειοψηφικό σύστημα με μία ψήφο, με μία απλή ψήφο, να κερδίζεις την έδρα και να είχαμε περιπτώσεις κυβερνήσεων με άλλο κόμμα να υπερτερεί στο σύνολο των ψήφων και άλλο να έχει την απόλυτη πλειοψηφία των εδρών ή φανταστείτε με 27% και 28% που έχει συμβεί στην Αγγλία να έχει απόλυτη αυτοδυναμία ένα κόμμα. </w:t>
      </w:r>
    </w:p>
    <w:p w14:paraId="3578EEEB"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 </w:t>
      </w:r>
      <w:r w:rsidRPr="008F789F">
        <w:rPr>
          <w:rFonts w:ascii="Calibri" w:hAnsi="Calibri" w:cs="Calibri"/>
          <w:b/>
          <w:bCs/>
          <w:sz w:val="22"/>
          <w:szCs w:val="22"/>
        </w:rPr>
        <w:t>ΑΛΕΞΑΝΔΡΟΣ ΚΑΖΑΜΙΑΣ (Ειδικός Αγορητής της Κ.Ο. «ΠΛΕΥΣΗ ΕΛΕΥΘΕΡΙΑΣ – ΖΩΗ ΚΩΝΣΤΑΝΤΟΠΟΥΛΟΥ»):</w:t>
      </w:r>
      <w:r w:rsidRPr="008F789F">
        <w:rPr>
          <w:rFonts w:ascii="Calibri" w:hAnsi="Calibri" w:cs="Calibri"/>
          <w:sz w:val="22"/>
          <w:szCs w:val="22"/>
        </w:rPr>
        <w:t xml:space="preserve"> Κύριε Πρόεδρε, θα βάλετε χρόνο καθόλου ή ο Υπουργός δεν έχει χρόνο καθόλου;</w:t>
      </w:r>
    </w:p>
    <w:p w14:paraId="7B726D22"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 </w:t>
      </w:r>
      <w:r w:rsidRPr="008F789F">
        <w:rPr>
          <w:rFonts w:ascii="Calibri" w:hAnsi="Calibri" w:cs="Calibri"/>
          <w:b/>
          <w:bCs/>
          <w:sz w:val="22"/>
          <w:szCs w:val="22"/>
        </w:rPr>
        <w:t>ΑΝΑΣΤΑΣΙΟΣ ΜΠΑΡΤΖΩΚΑΣ (Πρόεδρος της Επιτροπής):</w:t>
      </w:r>
      <w:r w:rsidRPr="008F789F">
        <w:rPr>
          <w:rFonts w:ascii="Calibri" w:hAnsi="Calibri" w:cs="Calibri"/>
          <w:sz w:val="22"/>
          <w:szCs w:val="22"/>
        </w:rPr>
        <w:t xml:space="preserve"> Ο Υπουργός απαντάει στα δικά σας ερωτήματα.</w:t>
      </w:r>
    </w:p>
    <w:p w14:paraId="6FD1A14B"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 xml:space="preserve"> ΘΕΟΔΩΡΟΣ ΛΙΒΑΝΙΟΣ (Υπουργός Εσωτερικών):</w:t>
      </w:r>
      <w:r w:rsidRPr="008F789F">
        <w:rPr>
          <w:rFonts w:ascii="Calibri" w:hAnsi="Calibri" w:cs="Calibri"/>
          <w:sz w:val="22"/>
          <w:szCs w:val="22"/>
        </w:rPr>
        <w:t xml:space="preserve"> Κοιτάξτε κάτι, έχετε γίνει απουσιολόγοι της Βουλής; Έχετε γίνει χρονομέτρες της Βουλής; Ο Κανονισμός φυσικά εφαρμόζεται για όλους πλην από εσάς.</w:t>
      </w:r>
    </w:p>
    <w:p w14:paraId="5825A278"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 </w:t>
      </w:r>
      <w:r w:rsidRPr="008F789F">
        <w:rPr>
          <w:rFonts w:ascii="Calibri" w:hAnsi="Calibri" w:cs="Calibri"/>
          <w:b/>
          <w:bCs/>
          <w:sz w:val="22"/>
          <w:szCs w:val="22"/>
        </w:rPr>
        <w:t>ΑΛΕΞΑΝΔΡΟΣ ΚΑΖΑΜΙΑΣ (Ειδικός Αγορητής της Κ.Ο. «ΠΛΕΥΣΗ ΕΛΕΥΘΕΡΙΑΣ – ΖΩΗ ΚΩΝΣΤΑΝΤΟΠΟΥΛΟΥ»):</w:t>
      </w:r>
      <w:r w:rsidRPr="008F789F">
        <w:rPr>
          <w:rFonts w:ascii="Calibri" w:hAnsi="Calibri" w:cs="Calibri"/>
          <w:sz w:val="22"/>
          <w:szCs w:val="22"/>
        </w:rPr>
        <w:t xml:space="preserve"> Όχι παραβιάζεται ο Κανονισμός.</w:t>
      </w:r>
    </w:p>
    <w:p w14:paraId="36D6C8E9"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 </w:t>
      </w:r>
      <w:r w:rsidRPr="008F789F">
        <w:rPr>
          <w:rFonts w:ascii="Calibri" w:hAnsi="Calibri" w:cs="Calibri"/>
          <w:b/>
          <w:bCs/>
          <w:sz w:val="22"/>
          <w:szCs w:val="22"/>
        </w:rPr>
        <w:t>ΑΝΑΣΤΑΣΙΟΣ ΜΠΑΡΤΖΩΚΑΣ (Πρόεδρος της Επιτροπής):</w:t>
      </w:r>
      <w:r w:rsidRPr="008F789F">
        <w:rPr>
          <w:rFonts w:ascii="Calibri" w:hAnsi="Calibri" w:cs="Calibri"/>
          <w:sz w:val="22"/>
          <w:szCs w:val="22"/>
        </w:rPr>
        <w:t xml:space="preserve"> Ο Υπουργός απαντάει στα δικά σας ερωτήματα. Ούτε αυτό δεν μπορείτε να αντέξετε.</w:t>
      </w:r>
    </w:p>
    <w:p w14:paraId="68E65B06"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 </w:t>
      </w:r>
      <w:r w:rsidRPr="008F789F">
        <w:rPr>
          <w:rFonts w:ascii="Calibri" w:hAnsi="Calibri" w:cs="Calibri"/>
          <w:b/>
          <w:bCs/>
          <w:sz w:val="22"/>
          <w:szCs w:val="22"/>
        </w:rPr>
        <w:t>ΘΕΟΔΩΡΟΣ ΛΙΒΑΝΙΟΣ (Υπουργός Εσωτερικών):</w:t>
      </w:r>
      <w:r w:rsidRPr="008F789F">
        <w:rPr>
          <w:rFonts w:ascii="Calibri" w:hAnsi="Calibri" w:cs="Calibri"/>
          <w:sz w:val="22"/>
          <w:szCs w:val="22"/>
        </w:rPr>
        <w:t xml:space="preserve"> Όπως προχθές δείξατε μια τρομερή ασέβεια σε είκοσι φορείς, το ίδιο κάνετε και τώρα. </w:t>
      </w:r>
    </w:p>
    <w:p w14:paraId="683EE0D9"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ΑΛΕΞΑΝΔΡΟΣ ΚΑΖΑΜΙΑΣ (Ειδικός Αγορητής της Κ.Ο. «ΠΛΕΥΣΗ ΕΛΕΥΘΕΡΙΑΣ – ΖΩΗ ΚΩΝΣΤΑΝΤΟΠΟΥΛΟΥ»):</w:t>
      </w:r>
      <w:r w:rsidRPr="008F789F">
        <w:rPr>
          <w:rFonts w:ascii="Calibri" w:hAnsi="Calibri" w:cs="Calibri"/>
          <w:sz w:val="22"/>
          <w:szCs w:val="22"/>
        </w:rPr>
        <w:t xml:space="preserve"> Θα σας απαντήσω στην επόμενη συνεδρίαση, γιατί αυτά που λέτε δεν είναι σωστά. </w:t>
      </w:r>
    </w:p>
    <w:p w14:paraId="4F44E5B5"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ΘΕΟΔΩΡΟΣ ΛΙΒΑΝΙΟΣ (Υπουργός Εσωτερικών):</w:t>
      </w:r>
      <w:r w:rsidRPr="008F789F">
        <w:rPr>
          <w:rFonts w:ascii="Calibri" w:hAnsi="Calibri" w:cs="Calibri"/>
          <w:sz w:val="22"/>
          <w:szCs w:val="22"/>
        </w:rPr>
        <w:t xml:space="preserve"> Συγνώμη, απαντάμε στα αυτά που είπατε, κόσμια και ουσιαστικά. </w:t>
      </w:r>
    </w:p>
    <w:p w14:paraId="212D3AC8"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Άρα, λοιπόν, αυτό είναι ένα σύστημα το οποίο εφαρμόζεται. Είναι ένα σύστημα το οποίο το 42% και εκτιμήθηκε συνταγματικά από το ΣτΕ. Κάθε χώρα έχει τις δικές της ιδιαιτερότητες. Επιλέγεται ένα σύστημα το οποίο έχει σκοπό και να προωθήσει τις προεκλογικές συμμαχίες, ακόμα και με κοινή κάθοδο υποψηφίων, που είναι το πιο λογικό, διότι γνωρίζετε και εσείς πολύ καλά από την ακαδημαϊκή σας ιδιότητα ότι πολλές φορές το πολιτικό σύστημα διαμορφώνεται και από το εκλογικό σύστημα. Γι’ αυτό το 2019 που είχαμε την απλή αναλογική είχαμε αριθμό υποψηφίων με αποκορύφωμα, αν θυμάμαι καλά, 20 συνδυασμούς στο δήμο Θεσσαλονίκης που συμμετείχαν σε δημοτικές εκλογές. Άρα, λοιπόν, αυτό το σύστημα θα προωθήσει τις προεκλογικές συνεργασίες υπό πιθανότητα και κοινή κάθοδο συνδυασμών που έχουν τον ίδιο στόχο, το ίδιο βασικό πρόγραμμα. Θα κάνει ένα προεκλογικό διάλογο ο οποίος θα είναι πιο ουσιαστικός, διότι η όξυνση δεν θα συμφέρει κανέναν. Τρίτο και τελευταίο, είναι ένα σύστημα το οποίο δίνει πραγματικά εγγυήσεις για να αυξηθεί η συμμετοχή. Για μένα η νομιμοποίηση είναι στον απόλυτο αριθμό των ψήφων. Σε πάρα πολλές περιπτώσεις ο νικητής των εκλογών πήρε και συγκέντρωσε λιγότερες ψήφους από ότι είχε λάβει στον πρώτο γύρο. Πολύ δε περισσότερο υπάρχουν και περιπτώσεις που ο επιλαχών συνδυασμός της δεύτερης Κυριακής είχε σε μεγαλύτερο αριθμό ψήφων, σε απόλυτο αριθμό, από τον νικητή των εκλογών της επόμενης Κυριακής. Ψηφίσανε 100 άνθρωποι την πρώτη Κυριακή, τον πρώτο συνδυασμό, χάνει τη δεύτερη Κυριακή τις εκλογές και πήρε 80 ψήφους και ο νικητής πήρε 85 ψήφους για παράδειγμα. Άρα, λοιπόν, αυτά όλα διορθώνονται. Έγινε μια πολύ ουσιαστική διαβούλευση, 18 τουλάχιστον μηνών, με όλα τα θεσμικά όργανα της αυτοδιοίκησης. Δύο φορές τα κείμενα διακινήθηκαν και τον Δεκέμβριο και προφανώς στη δημόσια διαβούλευση τώρα. Ακούσαμε όλες τους προβληματισμούς, όλες τις ενστάσεις και καταλήξαμε σε αυτό που θεωρούμε βέλτιστο για την τοπική αυτοδιοίκηση. </w:t>
      </w:r>
    </w:p>
    <w:p w14:paraId="5F34BEF4"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ΑΝΑΣΤΑΣΙΟΣ ΜΠΑΡΤΖΩΚΑΣ (Πρόεδρος της Επιτροπής):</w:t>
      </w:r>
      <w:r w:rsidRPr="008F789F">
        <w:rPr>
          <w:rFonts w:ascii="Calibri" w:hAnsi="Calibri" w:cs="Calibri"/>
          <w:sz w:val="22"/>
          <w:szCs w:val="22"/>
        </w:rPr>
        <w:t xml:space="preserve"> Τον λόγο έχει ο κ. Οικονομόπουλος.</w:t>
      </w:r>
    </w:p>
    <w:p w14:paraId="058E8E9B" w14:textId="4D82056C"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ΑΝΑΣΤΑΣΙΟΣ (ΤΑΣΟΣ) ΟΙΚΟΝΟΜΟΠΟΥΛΟΣ (Ειδικός Αγορητής της Κ.Ο. «ΔΗΜΟΚΡΑΤΙΚΟ ΠΑΤΡΙΩΤΙΚΟ ΚΙΝΗΜΑ ‘ΝΙΚΗ’»):</w:t>
      </w:r>
      <w:r w:rsidRPr="008F789F">
        <w:rPr>
          <w:rFonts w:ascii="Calibri" w:hAnsi="Calibri" w:cs="Calibri"/>
          <w:sz w:val="22"/>
          <w:szCs w:val="22"/>
        </w:rPr>
        <w:t xml:space="preserve"> Κύριε Υπουργέ, κυρίες και κύριοι συνάδελφοι, βρισκόμαστε ενώπιον μιας από τις μεγαλύτερες θεσμικές παρεμβάσεις των τελευταίων δεκαετιών στο χώρο της αυτοδιοίκησης. Πρόκειται για ένα θηριώδες νομοθέτημα, που αποτελείται από 774 άρθρα, κατανεμημένα σε έξι βιβλία, το οποίο επιχειρεί να ενοποιήσει και να κωδικοποιήσει περίπου 2.000 διάσπαρτες διατάξεις. </w:t>
      </w:r>
    </w:p>
    <w:p w14:paraId="49017C5E"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Η κυβέρνηση το παρουσιάζει ως καταλύτη για μια ισχυρή τοπική διακυβέρνηση, ενώ εμείς διαβλέπουμε ότι θα είναι καταστροφικό, γιατί ο τεράστιος όγκος παρατηρήσεων στη διαβούλευση δεν εκφράζει ενθουσιασμό, αλλά βαθύ προβληματισμό. Έντονες αντιδράσεις και δικαιολογημένο φόβο για την επόμενη μέρα των δήμων μας. </w:t>
      </w:r>
    </w:p>
    <w:p w14:paraId="590CF47E" w14:textId="6A6AC9DC"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Θα σας παρουσιάσω συνοπτικά τα πιο προβληματικά σημεία αυτού του νέου </w:t>
      </w:r>
      <w:r w:rsidR="00402F72" w:rsidRPr="008F789F">
        <w:rPr>
          <w:rFonts w:ascii="Calibri" w:hAnsi="Calibri" w:cs="Calibri"/>
          <w:sz w:val="22"/>
          <w:szCs w:val="22"/>
        </w:rPr>
        <w:t>Κ</w:t>
      </w:r>
      <w:r w:rsidRPr="008F789F">
        <w:rPr>
          <w:rFonts w:ascii="Calibri" w:hAnsi="Calibri" w:cs="Calibri"/>
          <w:sz w:val="22"/>
          <w:szCs w:val="22"/>
        </w:rPr>
        <w:t xml:space="preserve">ώδικα και θα επανέλθουμε με περισσότερα στοιχεία. Η αλλοίωση της λαϊκής βούλησης στο εκλογικό σύστημα, η μεγαλύτερη εστία διχογνωμίας και αντιπαράθεσης στη διαβούλευση εντοπίζεται στο πρώτο βιβλίο του </w:t>
      </w:r>
      <w:r w:rsidR="00402F72" w:rsidRPr="008F789F">
        <w:rPr>
          <w:rFonts w:ascii="Calibri" w:hAnsi="Calibri" w:cs="Calibri"/>
          <w:sz w:val="22"/>
          <w:szCs w:val="22"/>
        </w:rPr>
        <w:t>Κ</w:t>
      </w:r>
      <w:r w:rsidRPr="008F789F">
        <w:rPr>
          <w:rFonts w:ascii="Calibri" w:hAnsi="Calibri" w:cs="Calibri"/>
          <w:sz w:val="22"/>
          <w:szCs w:val="22"/>
        </w:rPr>
        <w:t xml:space="preserve">ώδικα. Συγκεκριμένα, το όριο εκλογής από τον πρώτο γύρο διατηρείται στο 42% συν μία ψήφο. Το πραγματικό επικίνδυνο όμως, κρύβεται στη λεγόμενη εναλλακτική ψήφο και ανοίγει το δρόμο για την κατάργηση του δεύτερου γύρου των εκλογών της δεύτερης Κυριακής. Ο ψηφοφόρος θα καλείται πλέον σε μία μόνο Κυριακή να σημειώνει και δεύτερη προτίμηση στο ψηφοδέλτιο. Αν κανένας συνδυασμός δεν πιάσει το 42% οι δεύτερες ψήφοι θα προσμετρώνται αυτόματα. Πρόκειται για έναν πρωτοφανή εκλογικό πειραματισμό που αποδυναμώνει τη δημοκρατική νομιμοποίηση των δημάρχων. Θεωρούμε ότι αποτελεί και αντισυνταγματικό πειραματισμό, διότι αλλοιώνει τη λαϊκή βούληση, καθώς την εξαναγκάζει να αποφασίσει από πριν με υποθετικά σενάρια τι θα συμβεί. Στερούμε, επομένως, από τις τοπικές κοινωνίες τη δυνατότητα ευρύτερων πολιτικών και κοινωνικών συναινέσεων, προκειμένου να μειωθεί απλώς το κόστος της διαδικασίας. Αυτό είναι απολύτως αντιδημοκρατικό. </w:t>
      </w:r>
    </w:p>
    <w:p w14:paraId="610C7783"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Ηλεκτρονική ψηφοφορία. Στο άρθρο 38 και στα επόμενα 39, 40 και στο 66 και μετά, εισάγεται για πρώτη φορά η εξ αποστάσεως ηλεκτρονική ψήφος για τις αυτοδιοικητικές εκλογές, καθώς και για τα τοπικά δημοψηφίσματα που προβλέπονται στο άρθρο 173. Τα δημοψηφίσματα δεν είναι θετικό μέτρο, αλλά η απομακρυσμένη ηλεκτρονική ψήφος εντελώς πρόχειρη λύση. Δεν αναφέρει τίποτα το νομοσχέδιο για το επίπεδο ασφάλειας των ειδικών τμημάτων. Αυτό είναι απαράδεκτο και τεχνικά και λογικά. Κανένας δεν μπορεί να εγγυηθεί τη μυστικότητα της ψήφου σε ανασφαλή δίκτυα. Θα έπρεπε μόνο είτε στο χώρο ψηφοφορίας να υπάρχει δυνατότητα ηλεκτρονικής ψήφου είτε αλλού, σε φυλασσόμενο χώρο, για να είναι και το δίκτυο ελεγμένο και η παρουσία άλλου προσώπου να απαγορεύεται. Οι λεπτομέρειες των ειδικών τμημάτων αφήνονται σε υπουργική απόφαση. </w:t>
      </w:r>
    </w:p>
    <w:p w14:paraId="3651D274"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Η σκόπιμη παράλειψη των ΚΑΠ και η υποστελέχωση, στο κεφάλαιο Β’ του τέταρτου βιβλίου, που αφορά τα έσοδα των ΟΤΑ, δεν γίνεται καμία ουσιαστική αναφορά στην αύξηση των ΚΑΠ, που αποτελούν το οξυγόνο της αυτοδιοίκησης. Οι δήμοι αναγκάζονται να βγουν στους δρόμους και να κλείσουν τις υπηρεσίες τους λόγω της τραγικής υποχρηματοδότησης. Παράλληλα, οι διατάξεις για το προσωπικό αφήνουν τους δήμους χωρίς μόνιμο προσωπικό, συντηρώντας το καθεστώς των ομηριών με συμβασιούχους, την ίδια ώρα που οι απαιτήσεις των πολιτών αυξάνουν. </w:t>
      </w:r>
    </w:p>
    <w:p w14:paraId="7C037B43"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Κρατική παρέμβαση και απώλεια του αυτοδιοίκητου. Στο 5ο βιβλίο, το οποίο ρυθμίζει την εποπτεία των ΟΤΑ, εισάγεται ένα σύστημα ελέγχου που θίγει ευθέως την ανεξαρτησία της αυτοδιοίκησης. Χαρακτηριστικό παράδειγμα αποτελεί η ρύθμιση για τον θεσμό του συμπαραστάτη του δημότη, που αν γίνει σωστά είναι θετικός ο θεσμός, όμως το αντίθετο συμβαίνει. Αν το δημοτικό συμβούλιο δεν καταφέρει να τον εκλέξει λόγω έλλειψης συναίνεσης, ο συμπαραστάτης θα διορίζεται απευθείας από τον κρατικό επόπτη νομιμότητας. Με αυτό τον τρόπο ένας θεσμός που φτιάχτηκε για να ελέγχει την εξουσία υπέρ του πολίτη, μετατρέπεται σε ελεγχόμενο όργανο της κεντρικής διοίκησης. Ποια αξιοπιστία θα έχει τότε και ποια αποτελεσματικότητα;</w:t>
      </w:r>
    </w:p>
    <w:p w14:paraId="2BBD4A73" w14:textId="77777777" w:rsidR="00BF3204" w:rsidRPr="008F789F" w:rsidRDefault="00BF3204" w:rsidP="008F789F">
      <w:pPr>
        <w:spacing w:line="276" w:lineRule="auto"/>
        <w:contextualSpacing/>
        <w:jc w:val="both"/>
        <w:rPr>
          <w:rFonts w:ascii="Calibri" w:hAnsi="Calibri" w:cs="Calibri"/>
          <w:bCs/>
          <w:sz w:val="22"/>
          <w:szCs w:val="22"/>
        </w:rPr>
      </w:pPr>
      <w:r w:rsidRPr="008F789F">
        <w:rPr>
          <w:rFonts w:ascii="Calibri" w:hAnsi="Calibri" w:cs="Calibri"/>
          <w:bCs/>
          <w:sz w:val="22"/>
          <w:szCs w:val="22"/>
        </w:rPr>
        <w:tab/>
        <w:t xml:space="preserve">Αναγκαστικές συγχωνεύσεις, ο αφανισμός των μικρών κοινοτήτων, περνάνε σε ένα σημείο, που αγγίζει το σκληρό πυρήνα της ελληνικής επαρχίας και της υπαίθρου. Αποτελεί σημείο ζωτικής σημασίας για τη «ΝΙΚΗ», γιατί αγγίζει πολλές ευαίσθητες πτυχές της κοινωνικής ζωής, όπως η ιστορία μας, η προστασία των ηλικιωμένων, η προστασία της επαρχίας και ειδικά των νησιών και πολλά άλλα σημεία. </w:t>
      </w:r>
    </w:p>
    <w:p w14:paraId="17DDDCCB" w14:textId="77777777"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Cs/>
          <w:sz w:val="22"/>
          <w:szCs w:val="22"/>
        </w:rPr>
        <w:t>Στο δεύτερο βιβλίο που αφορά τη διάρθρωση και τα όργανα των δήμων, εισάγονται διατάξεις, που κάνουν τρομακτικά εύκολη την αναγκαστική συνένωση και συγχώνευση μικρών κοινοτήτων. Με το πρόσχημα της διοικητικής αποτελεσματικότητας, δίνεται το ελεύθερο στην κεντρική διοίκηση να προχωρά σε καταργήσεις και συγχωνεύσεις κοινοτήτων, παραβλέποντας τις γεωγραφικές, ιστορικές και κοινωνικές ιδιαιτερότητες της κάθε περιοχής.</w:t>
      </w:r>
    </w:p>
    <w:p w14:paraId="356C285F" w14:textId="77777777"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Cs/>
          <w:sz w:val="22"/>
          <w:szCs w:val="22"/>
        </w:rPr>
        <w:t xml:space="preserve">Με τις ρυθμίσεις αυτές, οι μικρές και απομακρυσμένες κοινότητες, χάνουν την αυτονομία τους, στερούνται τη δική τους τοπική εκπροσώπηση και καταδικάζονται σε μαρασμό. Η λήψη των αποφάσεων απομακρύνεται από το χωριό και συγκεντρώνεται στα μεγάλα αστικά κέντρα ερημώνοντας, ουσιαστικά, την ελληνική περιφέρεια. Δηλαδή, ενώ δίναμε αγώνες κάποτε για να αντιληφθούν οι Ευρωπαίοι την ιδιαιτερότητα της νησιωτικότητας και των απομακρυσμένων ορεινών περιοχών, τώρα καταστρέφουμε εμείς την επαρχία; </w:t>
      </w:r>
    </w:p>
    <w:p w14:paraId="11558913" w14:textId="77777777"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Cs/>
          <w:sz w:val="22"/>
          <w:szCs w:val="22"/>
        </w:rPr>
        <w:t>Ζητούμε να επανέλθουν οι ειδικές ρυθμίσεις και για τα νησιά με μικρές κοινότητες ή δήμους και για τις ορεινές περιοχές. Αλλιώς, τι νόημα έχουν οι σχετικές επιτροπές της Βουλής, αν αποψιλώνονται  από διοικητικές εξουσίες όλοι οι μικροί σχηματισμοί, όπως οι κοινότητες και οι μικροί δήμοι; Όλοι οι φορείς διαφωνούν κάθετα.</w:t>
      </w:r>
    </w:p>
    <w:p w14:paraId="19785919" w14:textId="77777777"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Cs/>
          <w:sz w:val="22"/>
          <w:szCs w:val="22"/>
        </w:rPr>
        <w:t xml:space="preserve">Διατάξεις αποκλεισμού ευάλωτων ομάδων, τέλος, σε τι αφορά τη λειτουργία των συμβουλίων ένταξης μεταναστών και προσφύγων; Εισάγονται ασφυκτικά κριτήρια αποκλεισμού. Δηλαδή, οι τοπικές κοινωνίες δεν θα μπορούν να μιλήσουν και να αποφασίσουν για τίποτα σχετικό με τα ζητήματα αυτά; Σωματεία και ενώσεις, με πολυετή αναγνωρισμένη κοινωνική δράση, αποκλείονται από τη συμμετοχή τους στα συμβούλια ένταξης μεταναστών και προσφύγων, αν δεν είναι εγγεγραμμένα σε συγκεκριμένα κυβερνητικά ελεγχόμενα μητρώα. Αυτό αποτελεί ευθεία παραβίαση του συνταγματικά κατοχυρωμένου αυτοδιοίκητου των δήμων, να αποφασίζουν οι ίδιοι για τον εκπρόσωπο των τοπικών τους κοινωνιών. </w:t>
      </w:r>
    </w:p>
    <w:p w14:paraId="38FEDA97" w14:textId="77777777"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Cs/>
          <w:sz w:val="22"/>
          <w:szCs w:val="22"/>
        </w:rPr>
        <w:t xml:space="preserve">Κυρίες και κύριοι συνάδελφοι, ο νέος Κώδικας Τοπικής Αυτοδιοίκησης, δεν είναι η μεγάλη μεταρρύθμιση που μας υποσχέθηκε η Κυβέρνηση. Είναι σε πολλά σημεία του, μια θεσμική τακτοποίηση, που εξυπηρετεί τη συγκέντρωση εξουσιών στο κεντρικό κράτος. Μετατρέπει την Αυτοδιοίκηση, από αυτόνομο θεσμό, σε τοπική διοίκηση, υποταγμένη στις διαθέσεις της εκάστοτε κυβέρνησης, στερημένη από τους απαραίτητους πόρους και αποκομμένη από τις ρίζες της στην επαρχία. </w:t>
      </w:r>
    </w:p>
    <w:p w14:paraId="2414A9C6" w14:textId="77777777"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Cs/>
          <w:sz w:val="22"/>
          <w:szCs w:val="22"/>
        </w:rPr>
        <w:t xml:space="preserve">Οι κοινωνία και οι άνθρωποι της Αυτοδιοίκησης, μίλησαν καθαρά μέσα από τη διαβούλευση. Έστειλαν χιλιάδες μηνύματα, έστειλαν σοβαρά υπομνήματα και στην Επιτροπή μας. Καλούμε την Κυβέρνηση να τα λάβει υπόψη της. Υποστηρίζουμε θερμά τις απόψεις της ΕΣΑμεΑ, του Συνηγόρου του Πολίτη και του Συντονιστικού Προέδρων Κοινοτήτων, για να αναφέρω ενδεικτικά τρεις. Όλοι οι φορείς είχαν κάτι σημαντικό να πουν και οφείλουμε να σταθούμε δίπλα τους, να αναδείξουμε τις κακές πτυχές του νομοσχεδίου μέσα στη Βουλή και να απαιτήσουμε έναν Κώδικα, που θα υπηρετεί το δημότη, την ελληνική οικογένεια και τη δημοκρατία και όχι τα συμφέροντα των λίγων. </w:t>
      </w:r>
    </w:p>
    <w:p w14:paraId="5F95732B" w14:textId="7C95D57E"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
          <w:sz w:val="22"/>
          <w:szCs w:val="22"/>
        </w:rPr>
        <w:t xml:space="preserve">ΑΝΑΣΤΑΣΙΟΣ ΜΠΑΡΤΖΩΚΑΣ (Πρόεδρος της Επιτροπής): </w:t>
      </w:r>
      <w:r w:rsidRPr="008F789F">
        <w:rPr>
          <w:rFonts w:ascii="Calibri" w:hAnsi="Calibri" w:cs="Calibri"/>
          <w:bCs/>
          <w:sz w:val="22"/>
          <w:szCs w:val="22"/>
        </w:rPr>
        <w:t>Το</w:t>
      </w:r>
      <w:r w:rsidR="008C0428" w:rsidRPr="008F789F">
        <w:rPr>
          <w:rFonts w:ascii="Calibri" w:hAnsi="Calibri" w:cs="Calibri"/>
          <w:bCs/>
          <w:sz w:val="22"/>
          <w:szCs w:val="22"/>
        </w:rPr>
        <w:t>ν</w:t>
      </w:r>
      <w:r w:rsidRPr="008F789F">
        <w:rPr>
          <w:rFonts w:ascii="Calibri" w:hAnsi="Calibri" w:cs="Calibri"/>
          <w:bCs/>
          <w:sz w:val="22"/>
          <w:szCs w:val="22"/>
        </w:rPr>
        <w:t xml:space="preserve"> λόγο έχει η Ανεξάρτητη Βουλευτής, κυρία Ελένη Καραγεωργοπούλου.</w:t>
      </w:r>
    </w:p>
    <w:p w14:paraId="7EBD3C4F" w14:textId="5335F920"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
          <w:sz w:val="22"/>
          <w:szCs w:val="22"/>
        </w:rPr>
        <w:t xml:space="preserve">ΕΛΕΝΗ ΚΑΡΑΓΕΩΡΓΟΠΟΥΛΟΥ: </w:t>
      </w:r>
      <w:r w:rsidRPr="008F789F">
        <w:rPr>
          <w:rFonts w:ascii="Calibri" w:hAnsi="Calibri" w:cs="Calibri"/>
          <w:bCs/>
          <w:sz w:val="22"/>
          <w:szCs w:val="22"/>
        </w:rPr>
        <w:t>Θέλω να ξεκινήσω, κύριε Υπουργέ, από το άρθρο 731. Ακούσαμε με προσοχή τις τοποθετήσεις των εργαζομένων και των εκπροσώπων, πρακτικά, των φορέων τους. Τόσο η ΠΟΕ-ΟΤΑ, όσο και η ΠΟΠ-ΟΤΑ, αναγνώρισαν, ότι η εξαίρεση ορισμένων κατηγοριών εργαζομένων, αποτελεί ένα βήμα σε σχέση με το σημερινό καθεστώς. Όμως και από τις δύο Ομοσπονδίες ακούστηκαν τα εξής πολύ συγκεκριμένα, με τα οποία επιμένουν ότι θεωρούν ότι το πρόβλημα δεν λύνεται. Έθεσαν συγκεκριμένα ζητήματα αποκλεισμών και άνισης μεταχείρισης. Επισημάνθηκε η σημασία της διατύπωσης της παραγράφου 4 και το γεγονός ότι παραμένει η προϋπόθεση, οι εργαζόμενοι να έχουν προσληφθεί και απασχοληθεί σε συγκεκριμένες υπηρεσίες. Δηλαδή, είναι σωρευτική η προϋπόθεση η μία και η άλλη, δεν είναι διαζευκτική.</w:t>
      </w:r>
    </w:p>
    <w:p w14:paraId="3CBFA97F" w14:textId="77777777"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Cs/>
          <w:sz w:val="22"/>
          <w:szCs w:val="22"/>
        </w:rPr>
        <w:t xml:space="preserve">Οι εκπρόσωποι εργαζομένων προειδοποίησαν, ότι με αυτό τον τρόπο, θα αποκλειστούν εργαζόμενοι που μετακινήθηκαν υπηρεσιακά, χωρίς δική τους ευθύνη τις περισσότερες φορές. Εργαζόμενοι που συμπλήρωσαν προϋποθέσεις απασχόλησης, αλλά δεν βρίσκονται σήμερα στην ίδια θέση ή στο ίδιο καθεστώς. Ακόμα πιο χαρακτηριστική ήταν η παρέμβαση εργαζομένων περιφερειών. Μας είπαν ότι για τη συντριπτική πλειονότητα των συμβασιούχων στις περιφέρειες, η νέα εξαίρεση δεν προσφέρει ουσιαστική λύση. Δηλαδή, με άλλα λόγια, δημιουργούνται κατηγορίες εργαζομένων δύο ταχυτήτων. </w:t>
      </w:r>
    </w:p>
    <w:p w14:paraId="1FD63E49" w14:textId="6820B1B5"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Cs/>
          <w:sz w:val="22"/>
          <w:szCs w:val="22"/>
        </w:rPr>
        <w:t xml:space="preserve">Γι’ αυτό, το ερώτημα παραμένει, με ποια ακριβώς κριτήρια επιλέχθηκαν αυτές οι εξαιρέσεις και θα ήθελα να μας διαφωτίσετε σε αυτό. Γιατί είναι πάρα πολλοί οι εργαζόμενοι που αναμένουν σαφείς απαντήσεις, ώστε να δοθεί μια λογική εξήγηση, </w:t>
      </w:r>
      <w:r w:rsidR="008C0428" w:rsidRPr="008F789F">
        <w:rPr>
          <w:rFonts w:ascii="Calibri" w:hAnsi="Calibri" w:cs="Calibri"/>
          <w:bCs/>
          <w:sz w:val="22"/>
          <w:szCs w:val="22"/>
        </w:rPr>
        <w:t xml:space="preserve">πόσοι </w:t>
      </w:r>
      <w:r w:rsidRPr="008F789F">
        <w:rPr>
          <w:rFonts w:ascii="Calibri" w:hAnsi="Calibri" w:cs="Calibri"/>
          <w:bCs/>
          <w:sz w:val="22"/>
          <w:szCs w:val="22"/>
        </w:rPr>
        <w:t>εργαζόμενοι εκτιμάται ότι καλύπτονται από τη νέα διάταξη. Πόσοι τελικά θα μείνουν εκτός. Και, κυρίως, πώς διασφαλίζεται ότι οι εργαζόμενοι που καλύπτουν τις πάγιες και διαρκείς ανάγκες των δήμων, δεν θα αντιμετωπίζονται διαφορετικά, λόγω της ακριβούς υπηρεσιακής τους κατάστασης, τη στιγμή ψήφισης του εν λόγω νομοσχεδίου;</w:t>
      </w:r>
    </w:p>
    <w:p w14:paraId="7920457E" w14:textId="77777777"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Cs/>
          <w:sz w:val="22"/>
          <w:szCs w:val="22"/>
        </w:rPr>
        <w:t xml:space="preserve"> Προχωράω σε άλλα ζητήματα, επίσης, πολύ σημαντικά. Η Υπηρεσία Γενικής Εποπτείας Νομιμότητας των ΟΤΑ, είναι ένα ακανθώδες θέμα. Με τα άρθρα 659 έως 686 δημιουργείται ένας νέος μηχανισμός εποπτείας, με εκτεταμένες αρμοδιότητες ελέγχου νομιμότητας, πειθαρχικού ελέγχου αιρετών και παρακολούθησης της λειτουργίας της Αυτοδιοίκησης. Ακούσαμε να λέγεται, ότι αυτό γίνεται για λόγους διαφάνειας, ομοιομορφίας, αποφυγής τοπικών εξαρτήσεων. Δεν ακούστηκε, όμως, καμία ακριβής απάντηση στο βασικό ερώτημα. </w:t>
      </w:r>
    </w:p>
    <w:p w14:paraId="6616DDD8" w14:textId="77777777"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Cs/>
          <w:sz w:val="22"/>
          <w:szCs w:val="22"/>
        </w:rPr>
        <w:t xml:space="preserve">Στα άρθρα 673 έως 675, προβλέπονται 251 οργανικές θέσεις προσωπικού, 7 θέσεις νομικών συμβούλων, ιδιαίτερα γραφεία για τον γενικό επόπτη και τους 7 επόπτες, καθώς και δυνατότητα στελέχωσης με μετακλητούς συνεργάτες. Και στο άρθρο 686 προβλέπεται, ότι η νέα υπηρεσία θα στελεχωθεί, κατά προτεραιότητα, με υποχρεωτικές μετατάξεις υπαλλήλων από τις αποκεντρωμένες διοικήσεις, με ταυτόχρονη κατάργηση αντίστοιχων οργανικών θέσεων στις υπηρεσίες προέλευσης. </w:t>
      </w:r>
    </w:p>
    <w:p w14:paraId="1649970A" w14:textId="7737621E"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Cs/>
          <w:sz w:val="22"/>
          <w:szCs w:val="22"/>
        </w:rPr>
        <w:t xml:space="preserve">Σας θέτω, λοιπόν, το εξής ερώτημα: </w:t>
      </w:r>
      <w:r w:rsidR="009025DE" w:rsidRPr="008F789F">
        <w:rPr>
          <w:rFonts w:ascii="Calibri" w:hAnsi="Calibri" w:cs="Calibri"/>
          <w:bCs/>
          <w:sz w:val="22"/>
          <w:szCs w:val="22"/>
        </w:rPr>
        <w:t>Υ</w:t>
      </w:r>
      <w:r w:rsidRPr="008F789F">
        <w:rPr>
          <w:rFonts w:ascii="Calibri" w:hAnsi="Calibri" w:cs="Calibri"/>
          <w:bCs/>
          <w:sz w:val="22"/>
          <w:szCs w:val="22"/>
        </w:rPr>
        <w:t xml:space="preserve">πάρχει ή δεν υπάρχει μελέτη επιπτώσεων για το πώς θα επηρεαστεί η λειτουργία των αποκεντρωμένων διοικήσεων, μετά την αποχώρηση αυτού του προσωπικού; Διαθέτουν, πράγματι, πλεονάζον ανθρώπινο δυναμικό ή θα δημιουργηθούν νέα κενά σε υπηρεσίες που, ήδη, λειτουργούν με σοβαρές ελλείψεις; </w:t>
      </w:r>
    </w:p>
    <w:p w14:paraId="20341FDE" w14:textId="77777777"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Cs/>
          <w:sz w:val="22"/>
          <w:szCs w:val="22"/>
        </w:rPr>
        <w:t xml:space="preserve">Το ίδιο το νομοσχέδιο, στο άρθρο 488, αναγνωρίζει, ότι υπάρχουν δήμοι που αδυνατούν ακόμα και να συγκροτήσουν βασικές οικονομικές υπηρεσίες και χρειάζονται υποστήριξη από άλλους δήμους. Από τη μια, δηλαδή, αναγνωρίζετε πρόβλημα στελέχωσης στην Αυτοδιοίκηση, από την άλλη, μεταφέρετε εκατοντάδες υπαλλήλους, για να στελεχώσετε ένα νέο μηχανισμό εποπτείας. </w:t>
      </w:r>
    </w:p>
    <w:p w14:paraId="0AB75B32" w14:textId="77777777"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Cs/>
          <w:sz w:val="22"/>
          <w:szCs w:val="22"/>
        </w:rPr>
        <w:t>Κι εδώ προκύπτει, λοιπόν, το βαθύτερο πολιτικό ερώτημα. Προτεραιότητα της Κυβέρνησης είναι η ενίσχυση της διοικητικής ικανότητας των δήμων ή η ενίσχυση του κρατικού ελέγχου πάνω στους δήμους; Η εικόνα που διαμορφώνεται, είναι ότι επενδύετε περισσότερους πόρους στον έλεγχο της Αυτοδιοίκησης, παρά στην ουσιαστική ενίσχυση της.</w:t>
      </w:r>
    </w:p>
    <w:p w14:paraId="373254F2" w14:textId="77777777" w:rsidR="00BF3204" w:rsidRPr="008F789F" w:rsidRDefault="00BF3204" w:rsidP="008F789F">
      <w:pPr>
        <w:spacing w:line="276" w:lineRule="auto"/>
        <w:ind w:firstLine="720"/>
        <w:contextualSpacing/>
        <w:jc w:val="both"/>
        <w:rPr>
          <w:rFonts w:ascii="Calibri" w:hAnsi="Calibri" w:cs="Calibri"/>
          <w:bCs/>
          <w:sz w:val="22"/>
          <w:szCs w:val="22"/>
        </w:rPr>
      </w:pPr>
      <w:r w:rsidRPr="008F789F">
        <w:rPr>
          <w:rFonts w:ascii="Calibri" w:hAnsi="Calibri" w:cs="Calibri"/>
          <w:bCs/>
          <w:sz w:val="22"/>
          <w:szCs w:val="22"/>
        </w:rPr>
        <w:t xml:space="preserve">Και στέκομαι σε αυτό το σημείο για έναν ακόμη λόγο,  που δεν είναι μόνο δική μας ανησυχία. Οι ίδιοι οι εργαζόμενοι των αποκεντρωμένων διοικήσεων, που σήμερα ασκούν τον έλεγχο νομιμότητας, έχουν προειδοποιήσει στην Επιτροπή, ότι η νέα δομή κινδυνεύει να αποδυναμώσει ακόμα περισσότερο ήδη υποστελεχωμένες υπηρεσίες. </w:t>
      </w:r>
    </w:p>
    <w:p w14:paraId="7F1E24FB"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Μας είπαν ότι σε πολλές περιπτώσεις οι οργανικές θέσεις που προβλέπονται για τη νέα υπηρεσία δεν αντιστοιχούν καν στο διαθέσιμο προσωπικό και ότι η στελέχωση θα γίνει ουσιαστικά με μεταφορά υπαλλήλων από υπηρεσίες που ήδη δυσκολεύονται να λειτουργήσουν. Το ίδιο το προσωπικό που καλείται να μετακινηθεί, ζητά απαντήσεις για το πώς θα λειτουργήσουν οι υπηρεσίες προέλευσης, πώς θα διασφαλιστεί η παραμονή τους στο χώρο εργασίας και αν υπάρχει πραγματικός σχεδιασμός μετάβασης. </w:t>
      </w:r>
    </w:p>
    <w:p w14:paraId="7B6BB6AD" w14:textId="77777777" w:rsidR="00EC54AF"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Επομένως</w:t>
      </w:r>
      <w:r w:rsidR="009025DE" w:rsidRPr="008F789F">
        <w:rPr>
          <w:rFonts w:ascii="Calibri" w:hAnsi="Calibri" w:cs="Calibri"/>
          <w:sz w:val="22"/>
          <w:szCs w:val="22"/>
        </w:rPr>
        <w:t>,</w:t>
      </w:r>
      <w:r w:rsidRPr="008F789F">
        <w:rPr>
          <w:rFonts w:ascii="Calibri" w:hAnsi="Calibri" w:cs="Calibri"/>
          <w:sz w:val="22"/>
          <w:szCs w:val="22"/>
        </w:rPr>
        <w:t xml:space="preserve"> το ερώτημα που παραμένει είναι αν υπάρχει μελέτη επιπτώσεων, αν υπάρχει αποτύπωση των κενών που θα δημιουργηθούν</w:t>
      </w:r>
      <w:r w:rsidR="009025DE" w:rsidRPr="008F789F">
        <w:rPr>
          <w:rFonts w:ascii="Calibri" w:hAnsi="Calibri" w:cs="Calibri"/>
          <w:sz w:val="22"/>
          <w:szCs w:val="22"/>
        </w:rPr>
        <w:t>,</w:t>
      </w:r>
      <w:r w:rsidRPr="008F789F">
        <w:rPr>
          <w:rFonts w:ascii="Calibri" w:hAnsi="Calibri" w:cs="Calibri"/>
          <w:sz w:val="22"/>
          <w:szCs w:val="22"/>
        </w:rPr>
        <w:t xml:space="preserve"> </w:t>
      </w:r>
      <w:r w:rsidR="009025DE" w:rsidRPr="008F789F">
        <w:rPr>
          <w:rFonts w:ascii="Calibri" w:hAnsi="Calibri" w:cs="Calibri"/>
          <w:sz w:val="22"/>
          <w:szCs w:val="22"/>
        </w:rPr>
        <w:t>γ</w:t>
      </w:r>
      <w:r w:rsidRPr="008F789F">
        <w:rPr>
          <w:rFonts w:ascii="Calibri" w:hAnsi="Calibri" w:cs="Calibri"/>
          <w:sz w:val="22"/>
          <w:szCs w:val="22"/>
        </w:rPr>
        <w:t xml:space="preserve">ιατί δυστυχώς η εικόνα που απορρέει από αυτό είναι ότι μάλλον δεν υπάρχει σαφής εικόνα και για αυτό και δεν τοποθετείται συγκεκριμένα. Γιατί σε άλλη περίπτωση κλείνουμε την εντύπωση ότι δημιουργείται ένας νέος μηχανισμός ελέγχου αφαιρώντας προσωπικό από υπηρεσίες που ήδη λειτουργούσαν οριακά. </w:t>
      </w:r>
    </w:p>
    <w:p w14:paraId="427DB941" w14:textId="1CF74CF3"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Παραδεχτήκατε επίσης ότι η αυτοδιοίκηση αντιμετωπίζει σοβαρά προβλήματα στελέχωσης, οπότε και αυτό είναι μια ομολογία. Γιατί αν αυτό ισχύει, τότε γιατί η πρώτη προτεραιότητα είναι η δημιουργία μιας νέας δομής εποπτείας και όχι η ενίσχυση υπηρεσιών που ήδη υπάρχουν. Επιτρέψτε μου να σημειώσω ότι ακόμα και </w:t>
      </w:r>
      <w:r w:rsidR="00EC54AF" w:rsidRPr="008F789F">
        <w:rPr>
          <w:rFonts w:ascii="Calibri" w:hAnsi="Calibri" w:cs="Calibri"/>
          <w:sz w:val="22"/>
          <w:szCs w:val="22"/>
        </w:rPr>
        <w:t>ο</w:t>
      </w:r>
      <w:r w:rsidRPr="008F789F">
        <w:rPr>
          <w:rFonts w:ascii="Calibri" w:hAnsi="Calibri" w:cs="Calibri"/>
          <w:sz w:val="22"/>
          <w:szCs w:val="22"/>
        </w:rPr>
        <w:t xml:space="preserve"> </w:t>
      </w:r>
      <w:r w:rsidR="00EC54AF" w:rsidRPr="008F789F">
        <w:rPr>
          <w:rFonts w:ascii="Calibri" w:hAnsi="Calibri" w:cs="Calibri"/>
          <w:sz w:val="22"/>
          <w:szCs w:val="22"/>
        </w:rPr>
        <w:t>Σ</w:t>
      </w:r>
      <w:r w:rsidRPr="008F789F">
        <w:rPr>
          <w:rFonts w:ascii="Calibri" w:hAnsi="Calibri" w:cs="Calibri"/>
          <w:sz w:val="22"/>
          <w:szCs w:val="22"/>
        </w:rPr>
        <w:t xml:space="preserve">υνήγορος του </w:t>
      </w:r>
      <w:r w:rsidR="00EC54AF" w:rsidRPr="008F789F">
        <w:rPr>
          <w:rFonts w:ascii="Calibri" w:hAnsi="Calibri" w:cs="Calibri"/>
          <w:sz w:val="22"/>
          <w:szCs w:val="22"/>
        </w:rPr>
        <w:t>Π</w:t>
      </w:r>
      <w:r w:rsidRPr="008F789F">
        <w:rPr>
          <w:rFonts w:ascii="Calibri" w:hAnsi="Calibri" w:cs="Calibri"/>
          <w:sz w:val="22"/>
          <w:szCs w:val="22"/>
        </w:rPr>
        <w:t xml:space="preserve">ολίτη αναφέρει πως η επιτυχία του νέου συστήματος μπορεί να αποτιμηθεί μόνο μετά την πραγματική εφαρμογή του και αφού εκδοθεί ότι το πλήθος των εφαρμοστικών ρυθμίσεων που απαιτούνται και όπως κάθε φορά συμβαίνει. Εφόσον λοιπόν ούτε η αποτελεσματικότητα του νέου μοντέλου έχει αποδειχθεί, ούτε έχουν παρουσιαστεί στοιχεία για τις συνέπειες στις αποκεντρωμένες διοικήσεις, με ποια τεκμηρίωση προχωράτε σήμερα σε μια τόσο εκτεταμένη αναδιοργάνωση, ποια ακριβώς μελέτη σας οδήγησε στο συμπέρασμα ότι το πρόβλημα της αυτοδιοίκησης είναι η έλλειψη εποπτείας και όχι η έλλειψη προσωπικού, πόρων και διοικητικής υποστήριξης που σας κάνει ακόμα και το «διαζευκτικό ή» που μπορεί να μπει μετά το απασχολούνται ή έχουν προσληφθεί, στην περίπτωση του </w:t>
      </w:r>
      <w:r w:rsidR="00EC54AF" w:rsidRPr="008F789F">
        <w:rPr>
          <w:rFonts w:ascii="Calibri" w:hAnsi="Calibri" w:cs="Calibri"/>
          <w:sz w:val="22"/>
          <w:szCs w:val="22"/>
        </w:rPr>
        <w:t>7</w:t>
      </w:r>
      <w:r w:rsidRPr="008F789F">
        <w:rPr>
          <w:rFonts w:ascii="Calibri" w:hAnsi="Calibri" w:cs="Calibri"/>
          <w:sz w:val="22"/>
          <w:szCs w:val="22"/>
        </w:rPr>
        <w:t xml:space="preserve">31 να σας είναι τόσο πολύ δυσβάσταχτο βάρος; </w:t>
      </w:r>
    </w:p>
    <w:p w14:paraId="6C38C70E" w14:textId="0E8E7D0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Υπάρχει ακόμη ένα ζήτημα που αφορά το ίδιο το σύστημα εποπτείας που εισάγετε με τα άρθρα 692 έως 699 θεσπίζετε την ειδική διοικητική προσφυγή ως βασικό μηχανισμό ελέγχου της νομιμότητας των πράξεων των ΟΤΑ. Για πρώτη φορά προβλέπεται ως προϋπόθεση, δηλαδή παραδεκτό, η καταβολή ηλεκτρονικού παραβόλου ύψους 50 ευρώ για κάθε προσβαλλόμενη πράξη - παράλειψη. Ο </w:t>
      </w:r>
      <w:r w:rsidR="00EC54AF" w:rsidRPr="008F789F">
        <w:rPr>
          <w:rFonts w:ascii="Calibri" w:hAnsi="Calibri" w:cs="Calibri"/>
          <w:sz w:val="22"/>
          <w:szCs w:val="22"/>
        </w:rPr>
        <w:t>Σ</w:t>
      </w:r>
      <w:r w:rsidRPr="008F789F">
        <w:rPr>
          <w:rFonts w:ascii="Calibri" w:hAnsi="Calibri" w:cs="Calibri"/>
          <w:sz w:val="22"/>
          <w:szCs w:val="22"/>
        </w:rPr>
        <w:t xml:space="preserve">υνήγορος του </w:t>
      </w:r>
      <w:r w:rsidR="00EC54AF" w:rsidRPr="008F789F">
        <w:rPr>
          <w:rFonts w:ascii="Calibri" w:hAnsi="Calibri" w:cs="Calibri"/>
          <w:sz w:val="22"/>
          <w:szCs w:val="22"/>
        </w:rPr>
        <w:t>Π</w:t>
      </w:r>
      <w:r w:rsidRPr="008F789F">
        <w:rPr>
          <w:rFonts w:ascii="Calibri" w:hAnsi="Calibri" w:cs="Calibri"/>
          <w:sz w:val="22"/>
          <w:szCs w:val="22"/>
        </w:rPr>
        <w:t xml:space="preserve">ολίτη επισημαίνει ότι η πρόβλεψη αυτή δεν συνάδει με τον σκοπό που το ίδιο το νομοσχέδιο επικαλείται, δηλαδή την αποτελεσματική και αντικειμενική άσκηση του ελέγχου νομιμότητας. Αν στόχος είναι η ενίσχυση της νομιμότητας, γιατί δημιουργείται ένα πρόσθετο οικονομικό εμπόδιο για τον πολίτη που θέλει να προσφύγει κατά μιας πράξης της διοίκησης; Και ακόμα πιο προβληματικό, διατηρείτε τη δυνατότητα σιωπηρής απόρριψης της προσφυγής. Δηλαδή </w:t>
      </w:r>
      <w:r w:rsidR="00EC54AF" w:rsidRPr="008F789F">
        <w:rPr>
          <w:rFonts w:ascii="Calibri" w:hAnsi="Calibri" w:cs="Calibri"/>
          <w:sz w:val="22"/>
          <w:szCs w:val="22"/>
        </w:rPr>
        <w:t>ο</w:t>
      </w:r>
      <w:r w:rsidRPr="008F789F">
        <w:rPr>
          <w:rFonts w:ascii="Calibri" w:hAnsi="Calibri" w:cs="Calibri"/>
          <w:sz w:val="22"/>
          <w:szCs w:val="22"/>
        </w:rPr>
        <w:t xml:space="preserve"> πολίτης να προσφεύγει, να καταβάλει το παράβολο των 50 ευρώ, να μη λαμβάνει ποτέ αιτιολογημένη απάντηση για το αποτέλεσμα του ελέγχου νομιμότητας και αυτό λέτε πως συμβιβάζεται με την αρχή διαφάνειας. Λυπάμαι, δεν συμβιβάζεται. Ούτε συμβιβάζεται με την υποχρέωση της διοίκησης να απαντά αιτιολογημένα στους πολίτες. </w:t>
      </w:r>
    </w:p>
    <w:p w14:paraId="5939591F" w14:textId="555FCA22"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Ο </w:t>
      </w:r>
      <w:r w:rsidR="00EC54AF" w:rsidRPr="008F789F">
        <w:rPr>
          <w:rFonts w:ascii="Calibri" w:hAnsi="Calibri" w:cs="Calibri"/>
          <w:sz w:val="22"/>
          <w:szCs w:val="22"/>
        </w:rPr>
        <w:t>Σ</w:t>
      </w:r>
      <w:r w:rsidRPr="008F789F">
        <w:rPr>
          <w:rFonts w:ascii="Calibri" w:hAnsi="Calibri" w:cs="Calibri"/>
          <w:sz w:val="22"/>
          <w:szCs w:val="22"/>
        </w:rPr>
        <w:t xml:space="preserve">υνήγορος του </w:t>
      </w:r>
      <w:r w:rsidR="00EC54AF" w:rsidRPr="008F789F">
        <w:rPr>
          <w:rFonts w:ascii="Calibri" w:hAnsi="Calibri" w:cs="Calibri"/>
          <w:sz w:val="22"/>
          <w:szCs w:val="22"/>
        </w:rPr>
        <w:t>Π</w:t>
      </w:r>
      <w:r w:rsidRPr="008F789F">
        <w:rPr>
          <w:rFonts w:ascii="Calibri" w:hAnsi="Calibri" w:cs="Calibri"/>
          <w:sz w:val="22"/>
          <w:szCs w:val="22"/>
        </w:rPr>
        <w:t xml:space="preserve">ολίτη επισημαίνει επίσης ότι το νέο πλαίσιο δεν αποκλείει την ανάθεση κρίσιμων υποστηρικτικών λειτουργιών του ελέγχου νομιμότητας σε ιδιώτες συμβούλους, δηλαδή </w:t>
      </w:r>
      <w:r w:rsidRPr="008F789F">
        <w:rPr>
          <w:rFonts w:ascii="Calibri" w:hAnsi="Calibri" w:cs="Calibri"/>
          <w:sz w:val="22"/>
          <w:szCs w:val="22"/>
          <w:lang w:val="en-US"/>
        </w:rPr>
        <w:t>outsourcing</w:t>
      </w:r>
      <w:r w:rsidRPr="008F789F">
        <w:rPr>
          <w:rFonts w:ascii="Calibri" w:hAnsi="Calibri" w:cs="Calibri"/>
          <w:sz w:val="22"/>
          <w:szCs w:val="22"/>
        </w:rPr>
        <w:t>, μπορείτε να διαβεβαιώσ</w:t>
      </w:r>
      <w:r w:rsidR="00EC54AF" w:rsidRPr="008F789F">
        <w:rPr>
          <w:rFonts w:ascii="Calibri" w:hAnsi="Calibri" w:cs="Calibri"/>
          <w:sz w:val="22"/>
          <w:szCs w:val="22"/>
        </w:rPr>
        <w:t>ετε</w:t>
      </w:r>
      <w:r w:rsidRPr="008F789F">
        <w:rPr>
          <w:rFonts w:ascii="Calibri" w:hAnsi="Calibri" w:cs="Calibri"/>
          <w:sz w:val="22"/>
          <w:szCs w:val="22"/>
        </w:rPr>
        <w:t xml:space="preserve"> τη Βουλή ότι ο έλεγχος νομιμότητας των πράξεων των ΟΤΑ θα ασκείται αποκλειστικά από δημόσιους λειτουργούς και όχι μέσω ιδιωτικοποίησης αρμοδιοτήτων που ανήκουν στον πυρήνα της κρατικής εποπτείας; Γιατί τελικά η εικόνα που διαμορφώνεται είναι ότι δημιουργείται ένα μεγαλύτερο, πιο σύνθετο μηχανισμό ελέγχου, χωρίς να έχει αποδειχτεί ότι θα είναι αποτελεσματικότερος, ενώ ταυτόχρονα καθίσταται δυσκολότερη την πρόσβαση του πολίτη σε αυτόν. </w:t>
      </w:r>
    </w:p>
    <w:p w14:paraId="1ACF58BE" w14:textId="77777777" w:rsidR="009B5B07"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Το άρθρο 734 αποτελεί μια έμμεση παραδοχή αποτυχίας της πολιτικής που ακολουθήθηκε εξάλλου τα προηγούμενα χρόνια. Αναγνωρίσατε ως Κυβέρνηση ότι σε πολλές περιοχές της χώρας οι πολίτες δυσκολεύονται να έχουν πρόσβαση σε βασικές τραπεζικές και ταχυδρομικές υπηρεσίες. Αντί να εξηγήσετε πώς φτάσαμε σε αυτή την κατάσταση, πώς θα αποκατασταθεί η καθολική πρόσβαση των πολιτών. Επιλέγετε μια διαφορετική λύση. Μεταφέρεται το βάρος στους δήμους. Οι δήμοι καλούνται να διαθέτουν δωρεάν δημοτικούς χώρους και ενδεχομένως να καλύπτουν λειτουργικές δαπάνες για να στεγάζονται υπηρεσίες που μέχρι χθες παρέχονταν από οργανωμένα δίκτυα με ευθύνη των ίδιων των παρόχων. </w:t>
      </w:r>
    </w:p>
    <w:p w14:paraId="081CEFFA" w14:textId="644DE176"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Με άλλα λόγια η Κυβέρνηση αναγνωρίζει το πρόβλημα. Αντί να το λύσετε, ζητάτε από την τοπική αυτοδιοίκηση να καλύψει τις συνέπειες του. Το ερώτημα λοιπόν είναι γιατί κάθε φορά που μια δημόσια ή κοινωφελής υπηρεσία αποσύρεται από την περιφέρεια, η λύση που επιλέγεται είναι να αναλαμβάνουν το κόστος οι δήμοι και οι δημότες, κι όχι εκείνοι που έχουν την ευθύνη να διασφαλίζουν την ισότιμη πρόσβαση των πολιτών σε ολόκληρη τη χώρα. </w:t>
      </w:r>
    </w:p>
    <w:p w14:paraId="592F0B02" w14:textId="563A60E2"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Θέλω μια μικρή ανοχή στο χρόνο για 2 λεπτά, για να θίξω ορισμένα ζητήματα ακόμα. Διευρύνεται σημαντικά δυνατότητες αναχρηματοδότησης των δανείων, των δήμων και των περιφερειών. Δεν προβλέπεται μόνο η αναχρηματοδότηση υφιστάμενων δανείων, αλλά ακόμα και η εκ νέου αναχρηματοδότηση δανείων που έχουν ήδη αναχρηματοδοτηθεί, ενώ η διάρκεια αποπληρωμής μπορεί να φτάνει πλέον έως και τα 35 αντί τα 25 έτη που ίσχυαν μέχρι σήμερα. Σαν να μην έφτανε αυτό, με τη μεταβατική διάταξη του άρθρου 752 η δυνατότητα επιμήκυνσης στα 35 έτη επεκτείνεται και σε ήδη υφιστάμενα δάνεια δήμων και νομικών προσώπων τους που έχουν συναφθεί με το </w:t>
      </w:r>
      <w:r w:rsidR="009B5B07" w:rsidRPr="008F789F">
        <w:rPr>
          <w:rFonts w:ascii="Calibri" w:hAnsi="Calibri" w:cs="Calibri"/>
          <w:sz w:val="22"/>
          <w:szCs w:val="22"/>
        </w:rPr>
        <w:t>Τ</w:t>
      </w:r>
      <w:r w:rsidRPr="008F789F">
        <w:rPr>
          <w:rFonts w:ascii="Calibri" w:hAnsi="Calibri" w:cs="Calibri"/>
          <w:sz w:val="22"/>
          <w:szCs w:val="22"/>
        </w:rPr>
        <w:t xml:space="preserve">αμείο </w:t>
      </w:r>
      <w:r w:rsidR="009B5B07" w:rsidRPr="008F789F">
        <w:rPr>
          <w:rFonts w:ascii="Calibri" w:hAnsi="Calibri" w:cs="Calibri"/>
          <w:sz w:val="22"/>
          <w:szCs w:val="22"/>
        </w:rPr>
        <w:t>Π</w:t>
      </w:r>
      <w:r w:rsidRPr="008F789F">
        <w:rPr>
          <w:rFonts w:ascii="Calibri" w:hAnsi="Calibri" w:cs="Calibri"/>
          <w:sz w:val="22"/>
          <w:szCs w:val="22"/>
        </w:rPr>
        <w:t xml:space="preserve">αρακαταθηκών και </w:t>
      </w:r>
      <w:r w:rsidR="009B5B07" w:rsidRPr="008F789F">
        <w:rPr>
          <w:rFonts w:ascii="Calibri" w:hAnsi="Calibri" w:cs="Calibri"/>
          <w:sz w:val="22"/>
          <w:szCs w:val="22"/>
        </w:rPr>
        <w:t>Δ</w:t>
      </w:r>
      <w:r w:rsidRPr="008F789F">
        <w:rPr>
          <w:rFonts w:ascii="Calibri" w:hAnsi="Calibri" w:cs="Calibri"/>
          <w:sz w:val="22"/>
          <w:szCs w:val="22"/>
        </w:rPr>
        <w:t xml:space="preserve">ανείων για την κάλυψη χρεωστικών ανοιγμάτων. </w:t>
      </w:r>
    </w:p>
    <w:p w14:paraId="7CC6269C" w14:textId="15083290"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Με άλλα λόγια το νομοσχέδιο δεν περιορίζεται στη διαχείριση μελλοντικών δανειακών υποχρεώσεων. Παρεμβαίνει στο ήδη συσσωρευμένο χρέος της αυτοδιοίκησης, δίδοντας τη δυνατότητα ακόμα μεγαλύτερης χρονικής μετάθεσης της αποπληρωμής του. Κ</w:t>
      </w:r>
      <w:r w:rsidR="00951429" w:rsidRPr="008F789F">
        <w:rPr>
          <w:rFonts w:ascii="Calibri" w:hAnsi="Calibri" w:cs="Calibri"/>
          <w:sz w:val="22"/>
          <w:szCs w:val="22"/>
        </w:rPr>
        <w:t>α</w:t>
      </w:r>
      <w:r w:rsidRPr="008F789F">
        <w:rPr>
          <w:rFonts w:ascii="Calibri" w:hAnsi="Calibri" w:cs="Calibri"/>
          <w:sz w:val="22"/>
          <w:szCs w:val="22"/>
        </w:rPr>
        <w:t xml:space="preserve">ι εδώ υπάρχει λοιπόν μια διαφορετική κυβερνητική αντιμετώπιση. Από τη μια το δημόσιο χρέος πανηγυρίζετε ότι πρόωρα εξοφλείται και αποπληρώνονται δάνεια, και αυτό είναι ένδειξη χρηστής δημοσιονομικής διαχείρισης και ενίσχυση της βιωσιμότητας. Και από την άλλη τα χρέη της αυτοδιοίκησης, η λύση που προκρίνετε είναι η επιμήκυνση, η αναχρηματοδότηση και η εκ νέου αναχρηματοδότηση τους έως και για 35 χρόνια. Δύο διαφορετικές τελείως λογικές διαχείρισης χρεών. Επομένως πρέπει να εξηγήσετε γιατί θεωρείται ότι για το κεντρικό κράτος η υγιής πρακτική είναι η ταχύτερη απομείωση των υποχρεώσεων, ενώ για την αυτοδιοίκηση η λύση είναι η διαρκής χρονική μετάθεση της. Πόσοι δήμοι επίσης και πόσα νομικά πρόσωπα εκτιμάτε ότι θα ενταχθούν στις νέες ρυθμίσεις; Έχετε εικόνα ή όλο αυτό γίνεται σε εξυπηρέτηση συγκεκριμένων δήμων και μάλιστα εν είδει προεκλογικής επωφελούς μεταχείρισης και διαχείρισης μιας τέτοιας κατάστασης; </w:t>
      </w:r>
    </w:p>
    <w:p w14:paraId="58C43B89" w14:textId="7078D0C4"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Έχουν περάσει σχεδόν 10 χρόνια από το νέο λογιστικό πλαίσιο της γενικής Κυβέρνησης, το </w:t>
      </w:r>
      <w:r w:rsidR="00951429" w:rsidRPr="008F789F">
        <w:rPr>
          <w:rFonts w:ascii="Calibri" w:hAnsi="Calibri" w:cs="Calibri"/>
          <w:sz w:val="22"/>
          <w:szCs w:val="22"/>
        </w:rPr>
        <w:t>Π</w:t>
      </w:r>
      <w:r w:rsidRPr="008F789F">
        <w:rPr>
          <w:rFonts w:ascii="Calibri" w:hAnsi="Calibri" w:cs="Calibri"/>
          <w:sz w:val="22"/>
          <w:szCs w:val="22"/>
        </w:rPr>
        <w:t xml:space="preserve">ροεδρικό </w:t>
      </w:r>
      <w:r w:rsidR="00951429" w:rsidRPr="008F789F">
        <w:rPr>
          <w:rFonts w:ascii="Calibri" w:hAnsi="Calibri" w:cs="Calibri"/>
          <w:sz w:val="22"/>
          <w:szCs w:val="22"/>
        </w:rPr>
        <w:t>Δ</w:t>
      </w:r>
      <w:r w:rsidRPr="008F789F">
        <w:rPr>
          <w:rFonts w:ascii="Calibri" w:hAnsi="Calibri" w:cs="Calibri"/>
          <w:sz w:val="22"/>
          <w:szCs w:val="22"/>
        </w:rPr>
        <w:t>ιάταγμα 54 του 2018. Μετά από μια δεκαετία λέτε ότι απαιτείται ακόμα πρόσθετος χρόνος προσαρμογής. Γιατί; Γιατί δεν καταφέρατε να εξασφαλίσετε εγκαίρως τους ΟΤΑ, το προσωπικό, τα συστήματα και την υποστήριξη που απαιτούσε το ίδιο το θεσμικό πλαίσιο που ψηφίσατε. Και εδώ υπάρχει το ερώτημα. Αν μετά από 7 χρόνια διακυβέρνησης της Νέας Δημοκρατίας απαιτείται ακόμα μεταβατικό καθεστώς για την εφαρμογή ενός πλαισίου που θεσπίστηκε το 2018</w:t>
      </w:r>
      <w:r w:rsidR="00951429" w:rsidRPr="008F789F">
        <w:rPr>
          <w:rFonts w:ascii="Calibri" w:hAnsi="Calibri" w:cs="Calibri"/>
          <w:sz w:val="22"/>
          <w:szCs w:val="22"/>
        </w:rPr>
        <w:t>,</w:t>
      </w:r>
      <w:r w:rsidRPr="008F789F">
        <w:rPr>
          <w:rFonts w:ascii="Calibri" w:hAnsi="Calibri" w:cs="Calibri"/>
          <w:sz w:val="22"/>
          <w:szCs w:val="22"/>
        </w:rPr>
        <w:t xml:space="preserve"> </w:t>
      </w:r>
      <w:r w:rsidR="00951429" w:rsidRPr="008F789F">
        <w:rPr>
          <w:rFonts w:ascii="Calibri" w:hAnsi="Calibri" w:cs="Calibri"/>
          <w:sz w:val="22"/>
          <w:szCs w:val="22"/>
        </w:rPr>
        <w:t>γ</w:t>
      </w:r>
      <w:r w:rsidRPr="008F789F">
        <w:rPr>
          <w:rFonts w:ascii="Calibri" w:hAnsi="Calibri" w:cs="Calibri"/>
          <w:sz w:val="22"/>
          <w:szCs w:val="22"/>
        </w:rPr>
        <w:t xml:space="preserve">ιατί οι δήμοι πρέπει να χρειάζονται περισσότερο χρόνο; Γιατί δεν καταφέρατε μέσα στα 7 χρόνια να εξασφαλίσετε τις προϋποθέσεις που εσείς οι ίδιοι θεωρείτε αναγκαίες για την πλήρη εφαρμογή αυτού του </w:t>
      </w:r>
      <w:r w:rsidR="009D4E13" w:rsidRPr="008F789F">
        <w:rPr>
          <w:rFonts w:ascii="Calibri" w:hAnsi="Calibri" w:cs="Calibri"/>
          <w:sz w:val="22"/>
          <w:szCs w:val="22"/>
        </w:rPr>
        <w:t>Π</w:t>
      </w:r>
      <w:r w:rsidRPr="008F789F">
        <w:rPr>
          <w:rFonts w:ascii="Calibri" w:hAnsi="Calibri" w:cs="Calibri"/>
          <w:sz w:val="22"/>
          <w:szCs w:val="22"/>
        </w:rPr>
        <w:t xml:space="preserve">ροεδρικού </w:t>
      </w:r>
      <w:r w:rsidR="009D4E13" w:rsidRPr="008F789F">
        <w:rPr>
          <w:rFonts w:ascii="Calibri" w:hAnsi="Calibri" w:cs="Calibri"/>
          <w:sz w:val="22"/>
          <w:szCs w:val="22"/>
        </w:rPr>
        <w:t>Δ</w:t>
      </w:r>
      <w:r w:rsidRPr="008F789F">
        <w:rPr>
          <w:rFonts w:ascii="Calibri" w:hAnsi="Calibri" w:cs="Calibri"/>
          <w:sz w:val="22"/>
          <w:szCs w:val="22"/>
        </w:rPr>
        <w:t xml:space="preserve">ιατάγματος; </w:t>
      </w:r>
    </w:p>
    <w:p w14:paraId="0414A246" w14:textId="4F61066F"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ΑΝΑΣΤΑΣΙΟΣ ΜΠΑΡΤΖΩΚΑΣ (Πρόεδρος της Επιτροπής):</w:t>
      </w:r>
      <w:r w:rsidRPr="008F789F">
        <w:rPr>
          <w:rFonts w:ascii="Calibri" w:hAnsi="Calibri" w:cs="Calibri"/>
          <w:sz w:val="22"/>
          <w:szCs w:val="22"/>
        </w:rPr>
        <w:t xml:space="preserve"> Περνάμε στον κ</w:t>
      </w:r>
      <w:r w:rsidR="009D4E13" w:rsidRPr="008F789F">
        <w:rPr>
          <w:rFonts w:ascii="Calibri" w:hAnsi="Calibri" w:cs="Calibri"/>
          <w:sz w:val="22"/>
          <w:szCs w:val="22"/>
        </w:rPr>
        <w:t xml:space="preserve">. </w:t>
      </w:r>
      <w:r w:rsidRPr="008F789F">
        <w:rPr>
          <w:rFonts w:ascii="Calibri" w:hAnsi="Calibri" w:cs="Calibri"/>
          <w:sz w:val="22"/>
          <w:szCs w:val="22"/>
        </w:rPr>
        <w:t xml:space="preserve"> Μεταξά, από το Κομμουνιστικό Κόμμα Ελλάδος. </w:t>
      </w:r>
    </w:p>
    <w:p w14:paraId="338EA0AD" w14:textId="25A48E19" w:rsidR="00BF3204" w:rsidRPr="008F789F" w:rsidRDefault="009D4E13"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 xml:space="preserve">ΚΩΝΣΤΑΝΤΙΝΟΣ - </w:t>
      </w:r>
      <w:r w:rsidR="001405C4" w:rsidRPr="008F789F">
        <w:rPr>
          <w:rFonts w:ascii="Calibri" w:hAnsi="Calibri" w:cs="Calibri"/>
          <w:b/>
          <w:bCs/>
          <w:sz w:val="22"/>
          <w:szCs w:val="22"/>
        </w:rPr>
        <w:t xml:space="preserve">ΒΑΣΙΛΕΙΟΣ </w:t>
      </w:r>
      <w:r w:rsidR="00BF3204" w:rsidRPr="008F789F">
        <w:rPr>
          <w:rFonts w:ascii="Calibri" w:hAnsi="Calibri" w:cs="Calibri"/>
          <w:b/>
          <w:bCs/>
          <w:sz w:val="22"/>
          <w:szCs w:val="22"/>
        </w:rPr>
        <w:t>ΜΕΤΑΞΑΣ:</w:t>
      </w:r>
      <w:r w:rsidR="00BF3204" w:rsidRPr="008F789F">
        <w:rPr>
          <w:rFonts w:ascii="Calibri" w:hAnsi="Calibri" w:cs="Calibri"/>
          <w:sz w:val="22"/>
          <w:szCs w:val="22"/>
        </w:rPr>
        <w:t xml:space="preserve"> Σε συνέχεια της συζήτησης για την εκλογική διαδικασία που προτείνετε και τους στόχους της, αναφέρθηκα στην πρώτη συνεδρίαση, μόνο ως επίφαση δημοκρατίας μπορούν να χαρακτηριστούν και τα άρθρα που αφορούν τη λεγόμενη ενίσχυση της συμμετοχής των νέων στις τοπικές υποθέσεις. Άρθρα 156 - 160 ή τα περί συμβουλευτικού δημοτικού δημοψηφίσματος</w:t>
      </w:r>
      <w:r w:rsidR="00951429" w:rsidRPr="008F789F">
        <w:rPr>
          <w:rFonts w:ascii="Calibri" w:hAnsi="Calibri" w:cs="Calibri"/>
          <w:sz w:val="22"/>
          <w:szCs w:val="22"/>
        </w:rPr>
        <w:t>,</w:t>
      </w:r>
      <w:r w:rsidR="00BF3204" w:rsidRPr="008F789F">
        <w:rPr>
          <w:rFonts w:ascii="Calibri" w:hAnsi="Calibri" w:cs="Calibri"/>
          <w:sz w:val="22"/>
          <w:szCs w:val="22"/>
        </w:rPr>
        <w:t xml:space="preserve"> </w:t>
      </w:r>
      <w:r w:rsidR="00951429" w:rsidRPr="008F789F">
        <w:rPr>
          <w:rFonts w:ascii="Calibri" w:hAnsi="Calibri" w:cs="Calibri"/>
          <w:sz w:val="22"/>
          <w:szCs w:val="22"/>
        </w:rPr>
        <w:t>ά</w:t>
      </w:r>
      <w:r w:rsidR="00BF3204" w:rsidRPr="008F789F">
        <w:rPr>
          <w:rFonts w:ascii="Calibri" w:hAnsi="Calibri" w:cs="Calibri"/>
          <w:sz w:val="22"/>
          <w:szCs w:val="22"/>
        </w:rPr>
        <w:t>ρθρο 173 - 181. Στις διατάξεις για τα συμβούλια νέων, καθίσταται υποχρεωτική η εκλογή σε δήμους με πληθυσμό άνω των 2.000 κατοίκων, από δημότες μεταξύ 18 και 29 ετών. Εκλέγεται μία επιτροπή με τον Πρόεδρό της να καλείται υποχρεωτικά στα δημοτικά συμβούλια. Η ψηφοφορία βέβαια γίνεται αποκλειστικά με ενιαίο ψηφοδέλτιο. Απαγορεύεται οτιδήποτε άλλο</w:t>
      </w:r>
      <w:r w:rsidR="0036569A" w:rsidRPr="008F789F">
        <w:rPr>
          <w:rFonts w:ascii="Calibri" w:hAnsi="Calibri" w:cs="Calibri"/>
          <w:sz w:val="22"/>
          <w:szCs w:val="22"/>
        </w:rPr>
        <w:t xml:space="preserve"> και μ</w:t>
      </w:r>
      <w:r w:rsidR="00BF3204" w:rsidRPr="008F789F">
        <w:rPr>
          <w:rFonts w:ascii="Calibri" w:hAnsi="Calibri" w:cs="Calibri"/>
          <w:sz w:val="22"/>
          <w:szCs w:val="22"/>
        </w:rPr>
        <w:t>αι μόνο ηλεκτρονικά</w:t>
      </w:r>
      <w:r w:rsidR="0036569A" w:rsidRPr="008F789F">
        <w:rPr>
          <w:rFonts w:ascii="Calibri" w:hAnsi="Calibri" w:cs="Calibri"/>
          <w:sz w:val="22"/>
          <w:szCs w:val="22"/>
        </w:rPr>
        <w:t>. Γ</w:t>
      </w:r>
      <w:r w:rsidR="00BF3204" w:rsidRPr="008F789F">
        <w:rPr>
          <w:rFonts w:ascii="Calibri" w:hAnsi="Calibri" w:cs="Calibri"/>
          <w:sz w:val="22"/>
          <w:szCs w:val="22"/>
        </w:rPr>
        <w:t xml:space="preserve">ια την ηλεκτρονική ψηφοφορία είπαμε και στην προηγούμενη συνεδρίαση. Πραγματικά περιμένουμε να δούμε ποια θα είναι η επόμενη ευφάνταστη ονομασία μετά το </w:t>
      </w:r>
      <w:r w:rsidR="0036569A" w:rsidRPr="008F789F">
        <w:rPr>
          <w:rFonts w:ascii="Calibri" w:hAnsi="Calibri" w:cs="Calibri"/>
          <w:sz w:val="22"/>
          <w:szCs w:val="22"/>
          <w:lang w:val="en-US"/>
        </w:rPr>
        <w:t>Predator</w:t>
      </w:r>
      <w:r w:rsidR="00BF3204" w:rsidRPr="008F789F">
        <w:rPr>
          <w:rFonts w:ascii="Calibri" w:hAnsi="Calibri" w:cs="Calibri"/>
          <w:sz w:val="22"/>
          <w:szCs w:val="22"/>
        </w:rPr>
        <w:t>, του αντίστοιχου λογισμικού που θα χρησιμοποιηθεί από κάποια εταιρεία, μαζί με κάποια κρατική υπηρεσία όπως έχουμε συνηθίσει. Και το λέω αυτό γιατί γνωρίζετε πάρα πολύ καλά ότι το Κ.Κ.Ε. δεν έχει καμία τεχνοφοβία. Αντιθέτως γνωρίζουμε, επίσης πάρα πολύ καλά, ότι το σημερινό σύστημα αξιοποιείται και ο ψηφιακός κόσμος και έχει αποδειχθεί κιόλας, το σκάνδαλο των υποκλοπών το έχει βγάλει στην επιφάνεια. Για να μην υπάρχει ούτε ένα παραθυράκι που δεν θα αξιοποιηθεί για το διαβλητό της διαδικασίας</w:t>
      </w:r>
      <w:r w:rsidR="000F3272" w:rsidRPr="008F789F">
        <w:rPr>
          <w:rFonts w:ascii="Calibri" w:hAnsi="Calibri" w:cs="Calibri"/>
          <w:sz w:val="22"/>
          <w:szCs w:val="22"/>
        </w:rPr>
        <w:t>,</w:t>
      </w:r>
      <w:r w:rsidR="00BF3204" w:rsidRPr="008F789F">
        <w:rPr>
          <w:rFonts w:ascii="Calibri" w:hAnsi="Calibri" w:cs="Calibri"/>
          <w:sz w:val="22"/>
          <w:szCs w:val="22"/>
        </w:rPr>
        <w:t xml:space="preserve"> </w:t>
      </w:r>
      <w:r w:rsidR="000F3272" w:rsidRPr="008F789F">
        <w:rPr>
          <w:rFonts w:ascii="Calibri" w:hAnsi="Calibri" w:cs="Calibri"/>
          <w:sz w:val="22"/>
          <w:szCs w:val="22"/>
          <w:lang w:val="en-US"/>
        </w:rPr>
        <w:t>a</w:t>
      </w:r>
      <w:r w:rsidR="00BF3204" w:rsidRPr="008F789F">
        <w:rPr>
          <w:rFonts w:ascii="Calibri" w:hAnsi="Calibri" w:cs="Calibri"/>
          <w:sz w:val="22"/>
          <w:szCs w:val="22"/>
        </w:rPr>
        <w:t xml:space="preserve">πόλυτο έλεγχο όπως βάζετε μέσα στην όλη λειτουργία και τη διαδικασία εκλογής του συμβουλίου νέων, έχει η εκάστοτε δημοτική αρχή. </w:t>
      </w:r>
    </w:p>
    <w:p w14:paraId="204153F3" w14:textId="0A5C0B9B"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Δεν είναι η πρώτη φορά που προσπαθήσετε να προωθήσετε έναν μηχανισμό ενσωμάτωσης της νεολαίας, σε ρόλο ενεργού κήρυκα ή ακόμα και εκτελεστή της αντιλαϊκής πολιτικής. «Έχει κυλήσει αρκετό νερό στο αυλάκι», από το </w:t>
      </w:r>
      <w:r w:rsidR="000F3272" w:rsidRPr="008F789F">
        <w:rPr>
          <w:rFonts w:ascii="Calibri" w:hAnsi="Calibri" w:cs="Calibri"/>
          <w:sz w:val="22"/>
          <w:szCs w:val="22"/>
        </w:rPr>
        <w:t>Ε</w:t>
      </w:r>
      <w:r w:rsidRPr="008F789F">
        <w:rPr>
          <w:rFonts w:ascii="Calibri" w:hAnsi="Calibri" w:cs="Calibri"/>
          <w:sz w:val="22"/>
          <w:szCs w:val="22"/>
        </w:rPr>
        <w:t xml:space="preserve">θνικό </w:t>
      </w:r>
      <w:r w:rsidR="000F3272" w:rsidRPr="008F789F">
        <w:rPr>
          <w:rFonts w:ascii="Calibri" w:hAnsi="Calibri" w:cs="Calibri"/>
          <w:sz w:val="22"/>
          <w:szCs w:val="22"/>
        </w:rPr>
        <w:t>Σ</w:t>
      </w:r>
      <w:r w:rsidRPr="008F789F">
        <w:rPr>
          <w:rFonts w:ascii="Calibri" w:hAnsi="Calibri" w:cs="Calibri"/>
          <w:sz w:val="22"/>
          <w:szCs w:val="22"/>
        </w:rPr>
        <w:t xml:space="preserve">υμβούλιο </w:t>
      </w:r>
      <w:r w:rsidR="000F3272" w:rsidRPr="008F789F">
        <w:rPr>
          <w:rFonts w:ascii="Calibri" w:hAnsi="Calibri" w:cs="Calibri"/>
          <w:sz w:val="22"/>
          <w:szCs w:val="22"/>
        </w:rPr>
        <w:t>Ν</w:t>
      </w:r>
      <w:r w:rsidRPr="008F789F">
        <w:rPr>
          <w:rFonts w:ascii="Calibri" w:hAnsi="Calibri" w:cs="Calibri"/>
          <w:sz w:val="22"/>
          <w:szCs w:val="22"/>
        </w:rPr>
        <w:t>εολαίας στα τέλη της δεκαετίας του 90</w:t>
      </w:r>
      <w:r w:rsidR="000F3272" w:rsidRPr="008F789F">
        <w:rPr>
          <w:rFonts w:ascii="Calibri" w:hAnsi="Calibri" w:cs="Calibri"/>
          <w:sz w:val="22"/>
          <w:szCs w:val="22"/>
        </w:rPr>
        <w:t>,</w:t>
      </w:r>
      <w:r w:rsidRPr="008F789F">
        <w:rPr>
          <w:rFonts w:ascii="Calibri" w:hAnsi="Calibri" w:cs="Calibri"/>
          <w:sz w:val="22"/>
          <w:szCs w:val="22"/>
        </w:rPr>
        <w:t xml:space="preserve"> </w:t>
      </w:r>
      <w:r w:rsidR="000F3272" w:rsidRPr="008F789F">
        <w:rPr>
          <w:rFonts w:ascii="Calibri" w:hAnsi="Calibri" w:cs="Calibri"/>
          <w:sz w:val="22"/>
          <w:szCs w:val="22"/>
        </w:rPr>
        <w:t>τ</w:t>
      </w:r>
      <w:r w:rsidRPr="008F789F">
        <w:rPr>
          <w:rFonts w:ascii="Calibri" w:hAnsi="Calibri" w:cs="Calibri"/>
          <w:sz w:val="22"/>
          <w:szCs w:val="22"/>
        </w:rPr>
        <w:t>α τοπικά συμβούλια νέων, πριν από 20 χρόνια. Ενώ και τώρα είναι υποτίθεται σε λειτουργία τα δημοτικά συμβούλια νέων, που όμως τα έχει απαξιώσει η ίδια η νεολαία αφού με τα «χίλια ζόρια» λειτουργούν όλα κι όλα 18 σε όλη την Ελλάδα, κάτι που μάλιστα το μάθαμε από την ιστοσελίδα του Υπουργείου Κοινωνικής Συνοχής, μιας και στους συγκεκριμένους δήμους είναι τόσο ανυπόληπτα που δεν ξέρει κανείς καν ποιοι συμμετέχουν. Και πώς να μην είναι αφού διαχρονικά όλοι αυτοί οι στημένοι μηχανισμοί αποτελούσαν «το μακρύ χέρι» της κυβερνητικής πολιτικής, σε σημείο να αναλαμβάνουν και κατασταλτικό ρόλο έναντι των αγώνων της νεολαίας, όπως σε περιόδους μαθητικών κινητοποιήσεων και ούτω καθεξής. Αυτό φαίνεται και τώρα.</w:t>
      </w:r>
    </w:p>
    <w:p w14:paraId="31C792C5" w14:textId="544B0516"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Με αντίστοιχο σκοπό φέρνετε και τις διατάξεις για τα δημοψηφίσματα και εδώ στημένο το παιχνίδι. Το δημοψήφισμα γίνεται αποκλειστικά με ηλεκτρονική ψηφοφορία, με προληπτικό έλεγχο του περιεχομένου του ερωτήματος, το οποίο, μάλιστα, πρέπει να περάσει και έγκριση από τον επόπτη και τον εποπτικό έλεγχο γενικά. Απαγορεύεται ερώτημα που αφορά, όπως λέει μέσα, ζητήματα δημοσιονομικής διαχείρισης, που διασταλτικά  όλα μπορούν να μπουν σε αυτή την κατηγορία και φυσικά η όλη διαδικασία είναι υπό τον έλεγχο του προεδρείου του δημοτικού συμβουλίου, δηλαδή της εκάστοτε δημοτικής αρχής. </w:t>
      </w:r>
    </w:p>
    <w:p w14:paraId="50567039"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Κοιτάξτε, αν σας ενδιέφερε πραγματικά η λογοδοσία, η ενίσχυσή της, η ενίσχυση του ελέγχου των αποφάσεων στα δημοτικά, περιφερειακά συμβούλια, αν είχατε στο μυαλό σας τη συμμετοχή στις διαδικασίες λήψης των αποφάσεων και όλα όσα λέτε για να «ντύσετε» τον ταξικό χαρακτήρα του αστικού κράτους και σε τοπικό επίπεδο, τότε δεν θα είχατε θεσπίσει τον Πρότυπο Κανονισμό Λειτουργίας του Συμβουλίων, με τον οποίο στην πράξη αποκλείεται ο λαϊκός παράγοντας και «στραγγαλίζεται» η όποια δυνατότητα των συνδυασμών της αντιπολίτευσης να θέτουν θέματα εκτός ημερήσιας διάταξης. Δεν θα παίρνετε πίσω ακόμα και αυτή την πρόβλεψη, να γίνεται τουλάχιστον μία συνεδρίαση των συμβουλίων τον μήνα διά ζώσης αντί να δίνετε τη δυνατότητα να γίνονται όλες διαδικτυακά με ότι αυτό συνεπάγεται για τη δυνατότητα ουσιαστικής συζήτησης, αλλά κυρίως παρέμβασης σωματείων, επιτροπών, φορέων, κατοίκων, το είπε και η κυρία Δάγκα, πριν.</w:t>
      </w:r>
    </w:p>
    <w:p w14:paraId="1F1C20B0"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Δεν θα περιορίζατε τα περιφερειακά και δημοτικά συμβούλια σε συζήτηση διαχειριστικών ζητημάτων μετατρέποντάς τα σε επικυρωτικά όργανα, πέρα από τις πολιτικές αποφάσεις όμως που λαμβάνονται μία μόνο φορά τον χρόνο. Δεν θα ενισχύατε ακόμα περισσότερο την Περιφερειακή και Δημοτική Επιτροπή που θα είναι αποκλειστικά αρμόδιες, εκτός των άλλων, και για την επιλογή του τρόπου άσκησης μιας αρμοδιότητας. Δεν θα περιορίζατε περαιτέρω τη δυνατότητα στις παρατάξεις της αντιπολίτευσης για θέματα που μπορούν να εντάξουν στην ημερήσια διάταξη ανά έτος σε τρία για τη μείζονα αντιπολίτευση και ένα στους υπόλοιπους συνδυασμούς. Δεν θα καταργούσατε την πρόβλεψη για σύγκληση του συμβουλίου μετά από αίτημα του ενός τρίτου των μελών που το αποτελούν. Ακόμη κι αυτές τις συνεδριάσεις λογοδοσίας τις μειώνετε, όπου δεν δίνεται η δυνατότητα ουσιαστικής συζήτησης, καθώς θα γίνονται κάθε τέσσερις μήνες από δύο. </w:t>
      </w:r>
    </w:p>
    <w:p w14:paraId="151EBB95" w14:textId="0835EC5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Η αντίληψή σας θεωρούμε ότι αποκαλύπτεται και τα επιχειρήματά σας καταρρίπτονται για τη δημοκρατία, τη συμμετοχή από τις διατάξεις που φέρνετε για τη Δημοτική Αστυνομία. Προβλέπεται ειδικός εξοπλισμός των δημοτικών αστυνομικών, όπως αλεξίσφαιρο γιλέκο, χειροπέδες, αστυνομική ράβδο. Οι δημοτικοί αστυνομικοί θα εκπαιδεύονται από την Ελληνική Αστυνομία και με αρμοδιότητες μεταξύ άλλων, όπως λέει μέσα, η μη διατάραξη της λειτουργίας των υπηρεσιών -που ξέρουμε πού έχει αξιοποιηθεί αυτή η αιτιολογία- που μπορούν να αξιοποιηθούν για την παρεμπόδιση παρεμβάσεων κινητοποιήσεων σωματείων, μαζικών φορέων ή ακόμη και για την αντιμετώπιση της λεγόμενης νεανικής παραβατικότητας. Έτσι για να μην υπάρχει και καμιά αυταπάτη σε σχέση με το πώς αναβαθμίζεται ουσιαστικά και το καρότο και το μαστίγιο για την ενσωμάτωση αλλά και την αντιμετώπιση του λαϊκού παράγοντα.</w:t>
      </w:r>
    </w:p>
    <w:p w14:paraId="570F0D15"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 Για τους εποπτικούς μηχανισμούς που συστήνετε, άρθρα 657 έως 686, διατηρούνται οι αποκεντρωμένες διοικήσεις που φτιάχτηκαν με τον Καλλικράτη και πλέον ο κύριος ρόλος τους είναι να ασκούν έλεγχο νομιμότητας, σκοπιμότητας στις αποφάσεις των συμβουλίων στο όνομα του κεντρικού κράτους, εξ’ ου και ο Γενικός Γραμματέας τους διορίζεται από την Κυβέρνηση και λειτουργεί με βάση τις οδηγίες της. </w:t>
      </w:r>
    </w:p>
    <w:p w14:paraId="2842A41C" w14:textId="77777777" w:rsidR="00C12093"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Συστήνεται νέα αυτοτελής υπηρεσία στο Υπουργείο Εσωτερικών με την ονομασία </w:t>
      </w:r>
      <w:r w:rsidR="00C12093" w:rsidRPr="008F789F">
        <w:rPr>
          <w:rFonts w:ascii="Calibri" w:hAnsi="Calibri" w:cs="Calibri"/>
          <w:sz w:val="22"/>
          <w:szCs w:val="22"/>
        </w:rPr>
        <w:t>«</w:t>
      </w:r>
      <w:r w:rsidRPr="008F789F">
        <w:rPr>
          <w:rFonts w:ascii="Calibri" w:hAnsi="Calibri" w:cs="Calibri"/>
          <w:sz w:val="22"/>
          <w:szCs w:val="22"/>
        </w:rPr>
        <w:t>Υπηρεσία Γενικής Εποπτείας Νομιμότητας Οργανισμών Τοπικής Αυτοδιοίκησης</w:t>
      </w:r>
      <w:r w:rsidR="00C12093" w:rsidRPr="008F789F">
        <w:rPr>
          <w:rFonts w:ascii="Calibri" w:hAnsi="Calibri" w:cs="Calibri"/>
          <w:sz w:val="22"/>
          <w:szCs w:val="22"/>
        </w:rPr>
        <w:t>»</w:t>
      </w:r>
      <w:r w:rsidRPr="008F789F">
        <w:rPr>
          <w:rFonts w:ascii="Calibri" w:hAnsi="Calibri" w:cs="Calibri"/>
          <w:sz w:val="22"/>
          <w:szCs w:val="22"/>
        </w:rPr>
        <w:t xml:space="preserve"> και έδρα την Αθήνα. Σκοπός της ο έλεγχος νομιμότητας των πράξεων και παραλείψεων των αιρετών οργάνων δήμων και περιφερειών, καθώς και των οργάνων διοίκησης των πάσης φύσης νομικών προσώπων των δήμων και περιφερειών. </w:t>
      </w:r>
    </w:p>
    <w:p w14:paraId="7775C32E" w14:textId="4EE452A0"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Επιβάλλονται πιο αυστηρά πειθαρχικά μέτρα κατά των αιρετών. Στους αιρετούς ήδη προβλέπεται αργία η έκπτωση κτλ. αυτοδίκαια μετά από παραπομπή και προσωρινή κράτηση ή καταδίκη για μια σειρά, αφού έχουμε προφανή εγκλήματα, όμως στα εγκλήματα περιλαμβάνονται και κατηγορίες ή καταδίκες που μπορούν να αποδοθούν για πολιτική δράση. Για παράδειγμα, διέγερση για διάπραξη εγκλημάτων ή πρόκληση οικονομικής ζημίας του Δημοσίου και άλλα. Προβλέπεται επιπλέον η παύση από τα καθήκοντα αιρετών ή και ολόκληρων συμβουλίων για σοβαρούς λόγους δημοσίου συμφέροντος, έτσι λέει μέσα, ξέρουμε όλοι πόσο διασταλτική είναι αυτή η έννοια, με απόφαση του Υπουργού Εσωτερικών, κατόπιν αιτιολογημένης εισήγησης του γενικού επόπτη και σύμφωνης γνώμης του πειθαρχικού συμβουλίου. Τέλος, συγκροτείται ένα κεντρικό πλέον πειθαρχικό όργανο για τους αιρετούς με νέα σύνθεση, καθώς αποτελείται μόνο από δικαστικούς. Δεν συμμετέχουν πλέον αιρετοί με δικαίωμα ψήφου παρά μόνο εκπρόσωποι της ΕΝΠΕ και της ΚΕΔΕ  ως παρατηρητές.</w:t>
      </w:r>
    </w:p>
    <w:p w14:paraId="7BCDB2C5"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Ο στόχος όλων αυτών είναι να υπάρχει μια πιο αποτελεσματική ευθυγράμμιση της τοπικής διοίκησης με τις στρατηγικές επιδιώξεις της κεντρικής πολιτικής γραμμής, που χαράσσονται αυτές οι  στρατηγικές ως οδηγός για το αστικό κράτος και που για να εξειδικεύονται αποτελεσματικά σε τοπικό επίπεδο, να μην παρεκκλίνουν δηλαδή στο ελάχιστο, απαιτείται να έχουν τον αντίστοιχο μηχανισμό παρακολούθησης και άμεσης παρέμβασης.</w:t>
      </w:r>
    </w:p>
    <w:p w14:paraId="1D502189" w14:textId="2198D9D8"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 Τέλος, κ</w:t>
      </w:r>
      <w:r w:rsidR="00C12093" w:rsidRPr="008F789F">
        <w:rPr>
          <w:rFonts w:ascii="Calibri" w:hAnsi="Calibri" w:cs="Calibri"/>
          <w:sz w:val="22"/>
          <w:szCs w:val="22"/>
        </w:rPr>
        <w:t>.</w:t>
      </w:r>
      <w:r w:rsidRPr="008F789F">
        <w:rPr>
          <w:rFonts w:ascii="Calibri" w:hAnsi="Calibri" w:cs="Calibri"/>
          <w:sz w:val="22"/>
          <w:szCs w:val="22"/>
        </w:rPr>
        <w:t xml:space="preserve"> Υπουργέ, το έθεσε και η Εισηγήτρια μας πριν,  η Βιβή Δάγκα, το τονίζω και εγώ και θέλουμε και μια απάντηση, για τις διατάξεις σε σχέση με τα νομικά πρόσωπα που συμμετέχουν δήμοι, περιφέρειες, ανάμεσα σε αυτά τα νομικά πρόσωπα είναι και τα κέντρα πρόληψης. Τι θα γίνει με αυτά; Θα κλείσουν; </w:t>
      </w:r>
    </w:p>
    <w:p w14:paraId="262342E3"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Τοποθετηθείτε, όταν πάρετε τον λόγο, δηλαδή, αν θα εξαιρεθούν από τις διατάξεις που έχετε μέσα. Ποια είναι μέσα η διατύπωση, αφού το γνωρίζετε, γιατί υπάρχει και το άρθρο 760 που λέει για διακοπή της χρηματοδότησης και όλα τα υπόλοιπα και έχει ανησυχήσει προφανώς και τους εργαζόμενους, αλλά και τις τοπικές κοινωνίες. </w:t>
      </w:r>
    </w:p>
    <w:p w14:paraId="3D1009A0" w14:textId="710F4E36"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 </w:t>
      </w:r>
      <w:r w:rsidRPr="008F789F">
        <w:rPr>
          <w:rFonts w:ascii="Calibri" w:hAnsi="Calibri" w:cs="Calibri"/>
          <w:b/>
          <w:bCs/>
          <w:sz w:val="22"/>
          <w:szCs w:val="22"/>
        </w:rPr>
        <w:t xml:space="preserve">ΑΝΑΣΤΑΣΙΟΣ ΜΠΑΡΤΖΩΚΑΣ (Πρόεδρος της Επιτροπής): </w:t>
      </w:r>
      <w:r w:rsidRPr="008F789F">
        <w:rPr>
          <w:rFonts w:ascii="Calibri" w:hAnsi="Calibri" w:cs="Calibri"/>
          <w:sz w:val="22"/>
          <w:szCs w:val="22"/>
        </w:rPr>
        <w:t>Τον λόγο έχει ο κ. Δρίτσας.</w:t>
      </w:r>
    </w:p>
    <w:p w14:paraId="6BD0680B" w14:textId="57A5F9ED" w:rsidR="00BF3204" w:rsidRPr="008F789F" w:rsidRDefault="00BF3204" w:rsidP="008F789F">
      <w:pPr>
        <w:spacing w:line="276" w:lineRule="auto"/>
        <w:ind w:firstLine="720"/>
        <w:contextualSpacing/>
        <w:jc w:val="both"/>
        <w:rPr>
          <w:rFonts w:ascii="Calibri" w:hAnsi="Calibri" w:cs="Calibri"/>
          <w:sz w:val="22"/>
          <w:szCs w:val="22"/>
        </w:rPr>
      </w:pPr>
      <w:bookmarkStart w:id="5" w:name="_Hlk232772205"/>
      <w:r w:rsidRPr="008F789F">
        <w:rPr>
          <w:rFonts w:ascii="Calibri" w:hAnsi="Calibri" w:cs="Calibri"/>
          <w:b/>
          <w:bCs/>
          <w:sz w:val="22"/>
          <w:szCs w:val="22"/>
        </w:rPr>
        <w:t xml:space="preserve"> ΘΕΟΔΩΡΟΣ ΔΡΙΤΣΑΣ:</w:t>
      </w:r>
      <w:bookmarkEnd w:id="5"/>
      <w:r w:rsidRPr="008F789F">
        <w:rPr>
          <w:rFonts w:ascii="Calibri" w:hAnsi="Calibri" w:cs="Calibri"/>
          <w:sz w:val="22"/>
          <w:szCs w:val="22"/>
        </w:rPr>
        <w:t xml:space="preserve"> Θα κάνω μια υπέρβαση του σχεδιασμού μου γιατί με προκάλεσε και χτύπησε ευαίσθητη χορδή, ο κ. Υπουργός, λίγο πριν, με όσα σχολίασε για την ερώτηση για το Καποδιστριακό στην Αίγινα. </w:t>
      </w:r>
    </w:p>
    <w:p w14:paraId="35344C55"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Κύριε Υπουργέ, είμαι από θέση αρχής, δεκαετίες και όσο είμαι Βουλευτής το τήρησα, να μην ζητώ από τις κυβερνήσεις έλεγχο της αυτοδιοίκησης και το παράδειγμα που αναφέρατε είναι ατυχές. Με δική μου πρωτοβουλία κατατέθηκε αυτή η ερώτηση Βουλευτών της Νέας Αριστεράς και ακριβώς αυτή η ερώτηση δομημένη, νομίζω με πληρότητα, ζητά έλεγχο νομιμότητας και όχι σκοπιμότητας. </w:t>
      </w:r>
    </w:p>
    <w:p w14:paraId="326126BB" w14:textId="3725D27D"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 xml:space="preserve">Αυτή η συζήτηση για τη σκοπιμότητα και όλα αυτά έχει γίνει στο περιφερειακό συμβούλιο, έχει γίνει στην κοινωνία της Αίγινας, αλλά υπάρχει, γιατί αυτή η απόφαση ακύρωσης της χρήσης του Καποδιστριακού κτιρίου για να εγκατασταθεί Καποδιστριακή βιβλιοθήκη και συνολικά να αναβαθμισθεί ως πολιτιστικό κέντρο για την Αίγινα -ιστορικό κτίριο, με πολλές χρήσεις στη διαδρομή του- είχε κατοχυρωθεί με κυβερνητικές αποφάσεις και με νόμους. Και έρχεται μία επιμέρους ρύθμιση παραχώρησης χώρου, που στην πράξη καταργεί αυτή τη βασική στόχευση, από την περιφέρεια και τον κύριο Περιφερειάρχη, η οποία είναι εκτός κανόνων, εκτός νόμου, εκτός σκοπιμότητας, εκτός ιστορικής πραγματικότητας. </w:t>
      </w:r>
    </w:p>
    <w:p w14:paraId="5417A335" w14:textId="77777777"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b/>
          <w:bCs/>
          <w:sz w:val="22"/>
          <w:szCs w:val="22"/>
        </w:rPr>
        <w:t>ΘΕΟΔΩΡΟΣ ΛΙΒΑΝΙΟΣ (Υπουργός Εσωτερικών):</w:t>
      </w:r>
      <w:r w:rsidRPr="008F789F">
        <w:rPr>
          <w:rFonts w:ascii="Calibri" w:hAnsi="Calibri" w:cs="Calibri"/>
          <w:sz w:val="22"/>
          <w:szCs w:val="22"/>
        </w:rPr>
        <w:t xml:space="preserve"> Του Κομμουνιστικού Κόμματος ήταν η επίκαιρη στην οποία αναφέρθηκα, όχι η δική σας. </w:t>
      </w:r>
    </w:p>
    <w:p w14:paraId="2B9023E1" w14:textId="5D0EF508" w:rsidR="00BF3204" w:rsidRPr="008F789F" w:rsidRDefault="00BF3204" w:rsidP="008F789F">
      <w:pPr>
        <w:spacing w:line="276" w:lineRule="auto"/>
        <w:ind w:firstLine="720"/>
        <w:contextualSpacing/>
        <w:jc w:val="both"/>
        <w:rPr>
          <w:rFonts w:ascii="Calibri" w:hAnsi="Calibri" w:cs="Calibri"/>
          <w:b/>
          <w:bCs/>
          <w:sz w:val="22"/>
          <w:szCs w:val="22"/>
        </w:rPr>
      </w:pPr>
      <w:r w:rsidRPr="008F789F">
        <w:rPr>
          <w:rFonts w:ascii="Calibri" w:hAnsi="Calibri" w:cs="Calibri"/>
          <w:b/>
          <w:bCs/>
          <w:sz w:val="22"/>
          <w:szCs w:val="22"/>
        </w:rPr>
        <w:t xml:space="preserve">ΘΕΟΔΩΡΟΣ ΔΡΙΤΣΑΣ: </w:t>
      </w:r>
      <w:r w:rsidRPr="008F789F">
        <w:rPr>
          <w:rFonts w:ascii="Calibri" w:hAnsi="Calibri" w:cs="Calibri"/>
          <w:sz w:val="22"/>
          <w:szCs w:val="22"/>
        </w:rPr>
        <w:t>Εντάξει.</w:t>
      </w:r>
      <w:r w:rsidR="003D1020" w:rsidRPr="003D1020">
        <w:rPr>
          <w:rFonts w:ascii="Calibri" w:hAnsi="Calibri" w:cs="Calibri"/>
          <w:sz w:val="22"/>
          <w:szCs w:val="22"/>
        </w:rPr>
        <w:t xml:space="preserve"> </w:t>
      </w:r>
      <w:r w:rsidRPr="008F789F">
        <w:rPr>
          <w:rFonts w:ascii="Calibri" w:hAnsi="Calibri" w:cs="Calibri"/>
          <w:sz w:val="22"/>
          <w:szCs w:val="22"/>
        </w:rPr>
        <w:t>Εν πάσει περιπτώσει,  υπερασπίζομαι αυτήν την ερώτηση και επί της αρχής και της δεοντολογίας, που πράγματι  συμφωνώ με τον κύριο Υπουργό σε αυτό,  ως προς το τι ακριβώς ελέγχουν οι Βουλευτές στον κοινοβουλευτικό έλεγχο, αλλά και επί της ουσίας της συγκεκριμένης ερώτησης.</w:t>
      </w:r>
    </w:p>
    <w:p w14:paraId="687E3487"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Πράγματι, υπήρχαν στην ακρόαση φορέων παρεμβάσεις της</w:t>
      </w:r>
      <w:r w:rsidRPr="008F789F">
        <w:rPr>
          <w:rFonts w:ascii="Calibri" w:hAnsi="Calibri" w:cs="Calibri"/>
          <w:sz w:val="22"/>
          <w:szCs w:val="22"/>
        </w:rPr>
        <w:t xml:space="preserve"> </w:t>
      </w:r>
      <w:r w:rsidRPr="008F789F">
        <w:rPr>
          <w:rFonts w:ascii="Calibri" w:eastAsia="Calibri" w:hAnsi="Calibri" w:cs="Calibri"/>
          <w:sz w:val="22"/>
          <w:szCs w:val="22"/>
        </w:rPr>
        <w:t xml:space="preserve">Κεντρικής Ένωσης Δήμων Ελλάδος (Κ.Ε.Δ.Ε.), της Ένωσης Περιφερειών Ελλάδας (ΕΝ.Π.Ε.) και άλλων φορέων, που, γενικώς, πέραν κάποιων επιμέρους παρατηρήσεων, έκριναν ότι κινείται στη σωστή κατεύθυνση το νομοσχέδιο για τον Κώδικα Τοπικής Αυτοδιοίκησης. </w:t>
      </w:r>
    </w:p>
    <w:p w14:paraId="4CB22025"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Από την προηγούμενη πρώτη μου τοποθέτηση όπου εξέθεσα και την προσωπική μου, αλλά και την θέση της «ΝΕΑΣ ΑΡΙΣΤΕΡΑΣ» στο τι σημαίνει «Αυτοδιοίκηση», δεν θα τα επαναλάβω, είχα επισημάνει την ανάγκη να ακούσουμε τους φορείς που λειτουργούν στο πεδίο και όχι μόνο που εκπροσωπούν και εκεί, ακριβώς, θα σταθώ σήμερα. Διότι, ακόμα και το Δημοτικό Συμβούλιο Πειραιά, που δεν έχει αντικυβερνητική σύνθεση και λογική, προχθές, ομοφώνως, πλην μιας παρατάξεως που είχε ήδη αποχωρήσει, της «Λαϊκή Συσπείρωση», εξέδωσε ψήφισμα με το οποίο ασκεί σοβαρή κριτική σε αυτό το νομοσχέδιο. </w:t>
      </w:r>
    </w:p>
    <w:p w14:paraId="68880401"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Πώς το εκπροσώπησε το Δημοτικό Συμβούλιο Πειραιά η Κ.Ε.Δ.Ε, με αυτά που είπε;</w:t>
      </w:r>
    </w:p>
    <w:p w14:paraId="450E8F07"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Εν πάση περιπτώσει, σε αυτή τη λογική τρέχω όσο γίνεται πιο γρήγορα. </w:t>
      </w:r>
    </w:p>
    <w:p w14:paraId="5A91D243"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Αναφέρθηκα και στην πρώτη μου προχθεσινή τοποθέτηση και ζήτησα από τον κ. Υπουργό, ο Δήμαρχος Αγκιστρίου, κ. Δημήτρης Αναστασίου, από τις 16.6.2026, με αριθμό πρωτοκόλλου 2356, έχει αποστείλει αναλυτικό υπόμνημα και κείμενο και το κοινοποίησε και σε μένα και τον ευχαριστώ, με προτάσεις για 18 άρθρα του νομοσχεδίου, που πρέπει να συμπληρωθούν, για να ενισχυθούν οι μικροί νησιωτικού Δήμοι μέχρι 5.000 κατοίκων. Είναι μια πολύ καλή πρωτοβουλία. Θα μπορούσε να υπάρχει απάντηση ότι χρειάζονται ορισμένα συζήτηση περαιτέρω και εμπλοκή και του Υπουργείου Ναυτιλίας. Ναι. Εν πάση περιπτώσει, καταθέτω σήμερα όλη αυτή την επιστολή του Δημάρχου</w:t>
      </w:r>
      <w:r w:rsidRPr="008F789F">
        <w:rPr>
          <w:rFonts w:ascii="Calibri" w:hAnsi="Calibri" w:cs="Calibri"/>
          <w:sz w:val="22"/>
          <w:szCs w:val="22"/>
        </w:rPr>
        <w:t xml:space="preserve"> </w:t>
      </w:r>
      <w:r w:rsidRPr="008F789F">
        <w:rPr>
          <w:rFonts w:ascii="Calibri" w:eastAsia="Calibri" w:hAnsi="Calibri" w:cs="Calibri"/>
          <w:sz w:val="22"/>
          <w:szCs w:val="22"/>
        </w:rPr>
        <w:t xml:space="preserve">Αγκιστρίου στα πρακτικά μέχρι την Ολομέλεια, όσα μπορούν να ρυθμιστούν, γιατί είναι καίριας σημασίας ζητήματα που αφορούν τους μικρούς νησιωτικούς Δήμους, που χωρίς αυτά στην πράξη ξέρουν ότι δεν μπορούν να εφαρμοστούν οι νόμοι, αν δεν συμπληρωθούν με ειδικές διατάξεις που να προσαρμόζονται στις ειδικές συνθήκες. </w:t>
      </w:r>
    </w:p>
    <w:p w14:paraId="273C4290"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Το δεύτερο είναι το δημοψήφισμα, το νομοσχέδιο, το λέει «συμβουλευτικό». Κανονικά, θα έπρεπε να είναι δεσμευτικά δημοψηφίσματα ή να υπάρχουν και τα δύο. Καταθέτω για τα άρθρο 173 έως 181 του Κεφαλαίου Θ΄, ακριβώς, προτάσεις τροπολογιών επί των άρθρων αυτών, όπως απεστάλησαν και ζητήθηκε να συμμετάσχουν και στη συζήτηση των φορέων η Οργανωτική Επιτροπή Δημοψηφίσματος από τη Θεσσαλονίκη, που θέτει μια σειρά από πολύ σοβαρά ζητήματα και που πρέπει να ληφθούν υπ’ όψιν. Δεν έχω χρόνο να αναλύσω εκτενέστερα. </w:t>
      </w:r>
    </w:p>
    <w:p w14:paraId="4DD24935"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Το επόμενο είναι το άρθρο για το οποίο αναφέρθηκαν η κυρία Καραγεωργοπούλου, και οι εκπρόσωποι από το Κομμουνιστικό Κόμμα Ελλάδας και άλλοι συνάδελφοι και είναι η παράγραφος 4 του άρθρου 731, που συμπεριλαμβάνει πληθώρα εργαζομένων σε μια σειρά από υπηρεσίες, θα έπρεπε, αλλά τους αποκλείει με έναν ασαφή τρόπο που αφήνει πολλά περιθώρια να γίνουν, όχι απλώς αδικίες, αλλά και στα Κ.Δ.Α.Π. και σε πολλές άλλες υπηρεσίες να αποστελεχωθούν πλήρως και να μην μπορούν να υπάρχουν πραγματικά στους παιδικούς σταθμούς, τα Κέντρα Κοινότητας, στις υπηρεσίες πρασίνου, στα Δημοτικά Ωδεία, σε μια σειρά από τέτοιες δημοτικές δραστηριότητες κρίσιμης σημασίας πια, να υπάρχει πραγματική νομιμότητα και δυνατότητα του ανθρώπινου δυναμικού να αποδώσει με εργασιακή ασφάλεια. Καταθέτω στα πρακτικά τις προτάσεις του Πανελληνίου Συλλόγου Εργαζομένων Κέντρων Δημιουργικής Απασχόλησης Παιδιών που καλύπτει όλους στην πραγματικότητα. </w:t>
      </w:r>
    </w:p>
    <w:p w14:paraId="174F4741"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Προχωρώ στο Συμβούλιο Ένταξης Μεταναστών και Προσφύγων. Και η υπέρβαση του αυτοδιοίκητου καταγράφεται στο νομοσχέδιο, δηλαδή, η ακύρωση της Αρχής του Αυτοδιοίκητου, αλλά και ο περιορισμός της συμμετοχής. Νομίζω ότι και σε αυτό τα Συμβούλια Ένταξης Μεταναστών και Προσφύγων γίνονται ένα όργανο, να μένουν έτσι οι διατάξεις του χωρίς ψυχή. Από αυτή την άποψη, θα ήθελα και εδώ να καταθέσω στα πρακτικά την ανακοίνωση των Προέδρων των Συμβουλίων Ένταξης Μεταναστών και Προσφύγων των Δήμων Αθηναίων, Πειραιά και Θεσσαλονίκης, που υπογράφουν τρεις άνθρωποι υπεράνω πάσης υποψίας αναφορικά με το αν ανήκουν στην «Αριστερά» ή οτιδήποτε, ο κ. Δημήτρης Καρύδης από τον Δήμο Πειραιά, ο κ.</w:t>
      </w:r>
      <w:r w:rsidRPr="008F789F">
        <w:rPr>
          <w:rFonts w:ascii="Calibri" w:hAnsi="Calibri" w:cs="Calibri"/>
          <w:sz w:val="22"/>
          <w:szCs w:val="22"/>
        </w:rPr>
        <w:t xml:space="preserve"> </w:t>
      </w:r>
      <w:r w:rsidRPr="008F789F">
        <w:rPr>
          <w:rFonts w:ascii="Calibri" w:eastAsia="Calibri" w:hAnsi="Calibri" w:cs="Calibri"/>
          <w:sz w:val="22"/>
          <w:szCs w:val="22"/>
        </w:rPr>
        <w:t>Ευθύμιος Θεόκλητος από το Δήμο Θεσσαλονίκης, ο κ. Αθανάσιος Χειμωνάς από το Δήμο Αθηναίων.</w:t>
      </w:r>
    </w:p>
    <w:p w14:paraId="576D49A6" w14:textId="77777777" w:rsidR="00BF3204" w:rsidRPr="008F789F" w:rsidRDefault="00BF3204" w:rsidP="008F789F">
      <w:pPr>
        <w:spacing w:line="276" w:lineRule="auto"/>
        <w:ind w:firstLine="720"/>
        <w:contextualSpacing/>
        <w:jc w:val="both"/>
        <w:rPr>
          <w:rFonts w:ascii="Calibri" w:eastAsia="Calibri" w:hAnsi="Calibri" w:cs="Calibri"/>
          <w:i/>
          <w:iCs/>
          <w:sz w:val="22"/>
          <w:szCs w:val="22"/>
        </w:rPr>
      </w:pPr>
      <w:r w:rsidRPr="008F789F">
        <w:rPr>
          <w:rFonts w:ascii="Calibri" w:eastAsia="Calibri" w:hAnsi="Calibri" w:cs="Calibri"/>
          <w:b/>
          <w:bCs/>
          <w:sz w:val="22"/>
          <w:szCs w:val="22"/>
        </w:rPr>
        <w:t>ΘΕΟΔΩΡΟΣ ΛΙΒΑΝΙΟΣ (Υπουργός Εσωτερικών):</w:t>
      </w:r>
      <w:r w:rsidRPr="008F789F">
        <w:rPr>
          <w:rFonts w:ascii="Calibri" w:eastAsia="Calibri" w:hAnsi="Calibri" w:cs="Calibri"/>
          <w:sz w:val="22"/>
          <w:szCs w:val="22"/>
        </w:rPr>
        <w:t xml:space="preserve"> Έχει διορθωθεί αυτό. </w:t>
      </w:r>
      <w:r w:rsidRPr="008F789F">
        <w:rPr>
          <w:rFonts w:ascii="Calibri" w:eastAsia="Calibri" w:hAnsi="Calibri" w:cs="Calibri"/>
          <w:i/>
          <w:iCs/>
          <w:sz w:val="22"/>
          <w:szCs w:val="22"/>
        </w:rPr>
        <w:t>(Ομιλεί εκτός μικροφώνου)</w:t>
      </w:r>
    </w:p>
    <w:p w14:paraId="16AF589F"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b/>
          <w:bCs/>
          <w:sz w:val="22"/>
          <w:szCs w:val="22"/>
        </w:rPr>
        <w:t>ΘΕΟΔΩΡΟΣ ΔΡΙΤΣΑΣ:</w:t>
      </w:r>
      <w:r w:rsidRPr="008F789F">
        <w:rPr>
          <w:rFonts w:ascii="Calibri" w:eastAsia="Calibri" w:hAnsi="Calibri" w:cs="Calibri"/>
          <w:sz w:val="22"/>
          <w:szCs w:val="22"/>
        </w:rPr>
        <w:t xml:space="preserve"> Εγώ, θα το καταθέσω και θα το ελέγξουμε. </w:t>
      </w:r>
    </w:p>
    <w:p w14:paraId="5FE79424" w14:textId="77777777"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 xml:space="preserve">Περνά στις αυτοδιοικητικές εκλογές. Τα επιχειρήματα που ακούσαμε είναι περιπτωσιολογικής  λογικής. Κύριε Υπουργέ, δεν μπορεί για το πως εκφράζεται η λαϊκή βούληση, γνήσια, ανόθευτη και δίκαια, να παίρνουμε ως κριτήρια διάφορες αρνητικές εκφράσεις περιπτωσιολογικών καταστάσεων που δεν τις έχει δημιουργήσει η απλή αναλογική, δεν τις έχει δημιουργεί γεννήσει η δημοκρατία που δεν υπήρχε, τις έχει γεννήσει, ακριβώς, η παράδοση των κομμάτων που κυρίως έχουν κυβερνήσει αυτή τη χώρα και κυρίως της «Δεξιάς» για συγκεντρωτική αυτοδιοίκηση και για κομματικοποιημένη αυτοδιοίκηση, αλλά όχι πολιτικοποιημένη και όχι συμμετοχική. Είναι πολύ λογικό να μην προσέρχονται οι πολίτες, όταν δεν βλέπουν τη συμμετοχική τους δυνατότητα να επηρεάσουν τα πράγματα και όλο το κουμπί είναι εκεί. Δεν είναι το αν θα είναι «μπλε» ή «πράσινος» ο Δήμος, άμα είναι αυτό έληξε και φυσικά το ενδιαφέρον μειώνεται. </w:t>
      </w:r>
    </w:p>
    <w:p w14:paraId="522B14C0" w14:textId="10063E1B" w:rsidR="00BF3204" w:rsidRPr="008F789F" w:rsidRDefault="00BF3204" w:rsidP="008F789F">
      <w:pPr>
        <w:spacing w:line="276" w:lineRule="auto"/>
        <w:ind w:firstLine="720"/>
        <w:contextualSpacing/>
        <w:jc w:val="both"/>
        <w:rPr>
          <w:rFonts w:ascii="Calibri" w:eastAsia="Calibri" w:hAnsi="Calibri" w:cs="Calibri"/>
          <w:sz w:val="22"/>
          <w:szCs w:val="22"/>
        </w:rPr>
      </w:pPr>
      <w:r w:rsidRPr="008F789F">
        <w:rPr>
          <w:rFonts w:ascii="Calibri" w:eastAsia="Calibri" w:hAnsi="Calibri" w:cs="Calibri"/>
          <w:sz w:val="22"/>
          <w:szCs w:val="22"/>
        </w:rPr>
        <w:t>Από αυτή την άποψη, δεν μπορεί να προχωρήσει αυτή η εναλλακτική, η επικουρική ψήφος, η οποία, θυμηθείτε το, θα χρησιμοποιηθεί με τα τεχνάσματα των εξουσιαστικών κομμάτων που δεν προωθούν τη σ</w:t>
      </w:r>
      <w:r w:rsidR="008F755E" w:rsidRPr="008F789F">
        <w:rPr>
          <w:rFonts w:ascii="Calibri" w:eastAsia="Calibri" w:hAnsi="Calibri" w:cs="Calibri"/>
          <w:sz w:val="22"/>
          <w:szCs w:val="22"/>
        </w:rPr>
        <w:t>υ</w:t>
      </w:r>
      <w:r w:rsidRPr="008F789F">
        <w:rPr>
          <w:rFonts w:ascii="Calibri" w:eastAsia="Calibri" w:hAnsi="Calibri" w:cs="Calibri"/>
          <w:sz w:val="22"/>
          <w:szCs w:val="22"/>
        </w:rPr>
        <w:t xml:space="preserve">μμετοχικότητα στην αυτοδιοίκηση, θα χρησιμοποιηθεί με τον ίδιο, ακριβώς, τρόπο. Θα γίνει, δηλαδή, το νταραβέρι, με συγχωρείτε, του επίκουρου και του κύριου πριν και αντί να γίνει μετά, θα έχει γίνει πριν, με κατευθυνόμενη ψηφοφορία από τα γνωστά εκλογικά κέντρα, για να συμπληρωθεί η τεχνητή πλειοψηφία. Αυτό θα γίνει, κύριε Υπουργέ και θα έχετε αποτύχει για μια ακόμα φορά, όχι εσείς προσωπικά, η κομματική και κυβερνητική παράδοση της παράταξής σας. Αυτά θέλω να θίξω σήμερα. </w:t>
      </w:r>
    </w:p>
    <w:p w14:paraId="17F5633B" w14:textId="1A673D29" w:rsidR="00BF3204" w:rsidRPr="008F789F" w:rsidRDefault="00BF3204" w:rsidP="008F789F">
      <w:pPr>
        <w:spacing w:line="276" w:lineRule="auto"/>
        <w:ind w:firstLine="720"/>
        <w:contextualSpacing/>
        <w:jc w:val="both"/>
        <w:rPr>
          <w:rFonts w:ascii="Calibri" w:hAnsi="Calibri" w:cs="Calibri"/>
          <w:sz w:val="22"/>
          <w:szCs w:val="22"/>
        </w:rPr>
      </w:pPr>
      <w:r w:rsidRPr="008F789F">
        <w:rPr>
          <w:rFonts w:ascii="Calibri" w:eastAsia="Calibri" w:hAnsi="Calibri" w:cs="Calibri"/>
          <w:sz w:val="22"/>
          <w:szCs w:val="22"/>
        </w:rPr>
        <w:t>Όσον αφορά τη Δ.Ε.Υ.Α.Π., τα σχολικά κτίρια, τους αδόμητους χώρους και πολλά άλλα, θα τα αφήσω στις άλλες μου δυνατότητες στην επόμενη συνεδρίαση ή στην Ολομέλεια. Έχω ολοκληρώσει, κύριε Πρόεδρε.</w:t>
      </w:r>
    </w:p>
    <w:p w14:paraId="600C5D93" w14:textId="3B42D834"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b/>
          <w:bCs/>
          <w:sz w:val="22"/>
          <w:szCs w:val="22"/>
        </w:rPr>
        <w:t>ΑΝΑΣΤΑΣΙΟΣ ΜΠΑΡΤΖΩΚΑΣ</w:t>
      </w:r>
      <w:r w:rsidR="001B37EF" w:rsidRPr="008F789F">
        <w:rPr>
          <w:rFonts w:ascii="Calibri" w:hAnsi="Calibri" w:cs="Calibri"/>
          <w:b/>
          <w:bCs/>
          <w:sz w:val="22"/>
          <w:szCs w:val="22"/>
        </w:rPr>
        <w:t xml:space="preserve"> </w:t>
      </w:r>
      <w:r w:rsidRPr="008F789F">
        <w:rPr>
          <w:rFonts w:ascii="Calibri" w:hAnsi="Calibri" w:cs="Calibri"/>
          <w:b/>
          <w:bCs/>
          <w:sz w:val="22"/>
          <w:szCs w:val="22"/>
        </w:rPr>
        <w:t>(Πρόεδρος της Επιτροπής)</w:t>
      </w:r>
      <w:r w:rsidRPr="008F789F">
        <w:rPr>
          <w:rFonts w:ascii="Calibri" w:hAnsi="Calibri" w:cs="Calibri"/>
          <w:sz w:val="22"/>
          <w:szCs w:val="22"/>
        </w:rPr>
        <w:t>: Το</w:t>
      </w:r>
      <w:r w:rsidR="001B37EF" w:rsidRPr="008F789F">
        <w:rPr>
          <w:rFonts w:ascii="Calibri" w:hAnsi="Calibri" w:cs="Calibri"/>
          <w:sz w:val="22"/>
          <w:szCs w:val="22"/>
        </w:rPr>
        <w:t>ν</w:t>
      </w:r>
      <w:r w:rsidRPr="008F789F">
        <w:rPr>
          <w:rFonts w:ascii="Calibri" w:hAnsi="Calibri" w:cs="Calibri"/>
          <w:sz w:val="22"/>
          <w:szCs w:val="22"/>
        </w:rPr>
        <w:t xml:space="preserve"> λόγο έχει ο κ. Λιβάνιος.</w:t>
      </w:r>
    </w:p>
    <w:p w14:paraId="556EBB19"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b/>
          <w:bCs/>
          <w:sz w:val="22"/>
          <w:szCs w:val="22"/>
        </w:rPr>
        <w:t>ΘΕΟΔΩΡΟΣ ΛΙΒΑΝΙΟΣ(Υπουργός Εσωτερικών)</w:t>
      </w:r>
      <w:r w:rsidRPr="008F789F">
        <w:rPr>
          <w:rFonts w:ascii="Calibri" w:hAnsi="Calibri" w:cs="Calibri"/>
          <w:sz w:val="22"/>
          <w:szCs w:val="22"/>
        </w:rPr>
        <w:t xml:space="preserve">: Έχω κρατήσει αρκετές σημειώσεις από όσα είπαν οι Εισηγητές, οι Ειδικοί Αγορητές, αλλά και οι βουλευτές. Θα ήθελα να ευχαριστήσω ιδίως τον κ. Δρίτσα γιατί κατέθεσε μια εμπειρία 30 ετών στην αυτοδιοίκηση. Οι  παρατηρήσεις που είπε για το συμβούλιο ένταξης μεταναστών έχουν ήδη ενσωματωθεί με νομοτεχνική, η οποία διανεμήθηκε πρόσφατα. Για τα δημοψηφίσματα υπάρχουν οι δύο μέθοδοι για την διεξαγωγή, είτε με απόφαση δημοτικού συμβουλίου είτε με συλλογή υπογραφών, η οποία συλλογή υπογραφών θα είναι πλέον και πολύ πιο ευέλικτη μέσω μιας πλατφόρμας, ώστε να γνωρίζει ανά πάσα στιγμή και η οργανωτική επιτροπή πόσες υπογραφές έχουν συγκεντρωθεί και πόσες υπολείπονται κλπ. </w:t>
      </w:r>
    </w:p>
    <w:p w14:paraId="140CA11A"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Θα ξεκινήσω ανάλογα με τις σημειώσεις και με αυτό που είπε ο κ. Μεταξάς για τα κέντρα πρόληψης. Τα κέντρα πρόληψης είναι αστικές μη κερδοσκοπικές επιχειρήσεις. Στο άρθρο 89 προβλέπεται ρητά η διατήρηση αστικών μη κερδοσκοπικών εταιρειών ότι διατηρούνται και μάλιστα είναι η μόνη κατηγορία μαζί με τις ναυτικές εταιρείες που διατηρούν δικαίωμα χρηματοδότησης από τους δήμους, αν και είναι στο άρθρο 189, ώστε να μπορούν να υποστηρίζουν αν χρειαστεί και οι δήμοι συν τα χρήματα που έρχονται έτσι και αλλιώς από την προγραμματική του Υπουργείου Υγείας κτλ. </w:t>
      </w:r>
    </w:p>
    <w:p w14:paraId="466CE9FD" w14:textId="77777777" w:rsidR="00812105"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Πράγματι ο κ. Ξανθόπουλος έκανε μια στρατηγική επιλογή να συζητήσουμε τον </w:t>
      </w:r>
      <w:r w:rsidR="001B37EF" w:rsidRPr="008F789F">
        <w:rPr>
          <w:rFonts w:ascii="Calibri" w:hAnsi="Calibri" w:cs="Calibri"/>
          <w:sz w:val="22"/>
          <w:szCs w:val="22"/>
        </w:rPr>
        <w:t>Κ</w:t>
      </w:r>
      <w:r w:rsidRPr="008F789F">
        <w:rPr>
          <w:rFonts w:ascii="Calibri" w:hAnsi="Calibri" w:cs="Calibri"/>
          <w:sz w:val="22"/>
          <w:szCs w:val="22"/>
        </w:rPr>
        <w:t xml:space="preserve">ώδικα με την τυπική νομοθετική διαδικασία και όχι με τη διαδικασία των </w:t>
      </w:r>
      <w:r w:rsidR="001B37EF" w:rsidRPr="008F789F">
        <w:rPr>
          <w:rFonts w:ascii="Calibri" w:hAnsi="Calibri" w:cs="Calibri"/>
          <w:sz w:val="22"/>
          <w:szCs w:val="22"/>
        </w:rPr>
        <w:t>Κ</w:t>
      </w:r>
      <w:r w:rsidRPr="008F789F">
        <w:rPr>
          <w:rFonts w:ascii="Calibri" w:hAnsi="Calibri" w:cs="Calibri"/>
          <w:sz w:val="22"/>
          <w:szCs w:val="22"/>
        </w:rPr>
        <w:t xml:space="preserve">ωδίκων, γιατί η διαδικασία των </w:t>
      </w:r>
      <w:r w:rsidR="001B37EF" w:rsidRPr="008F789F">
        <w:rPr>
          <w:rFonts w:ascii="Calibri" w:hAnsi="Calibri" w:cs="Calibri"/>
          <w:sz w:val="22"/>
          <w:szCs w:val="22"/>
        </w:rPr>
        <w:t>Κ</w:t>
      </w:r>
      <w:r w:rsidRPr="008F789F">
        <w:rPr>
          <w:rFonts w:ascii="Calibri" w:hAnsi="Calibri" w:cs="Calibri"/>
          <w:sz w:val="22"/>
          <w:szCs w:val="22"/>
        </w:rPr>
        <w:t xml:space="preserve">ωδίκων θα είχε μία συνεδρίαση στην Επιτροπή, δεν θα είχαμε ακρόαση φορέων και μια συνεδρίαση στην Ολομέλεια. Νομίζω ότι είναι τέτοιο και το εύρος του νομοσχεδίου, το οποίο καλό είναι και πραγματικά γίνεται ένας ουσιαστικός διάλογος όλες αυτές τις ημέρες και κατατίθενται πολλές απόψεις για την τοπική αυτοδιοίκηση. Άρα λοιπόν με την τυπική διαδικασία θα έχουμε την ευκαιρία πιθανότατα και σε δύο συνεδριάσεις στην Ολομέλεια να συζητήσουμε, οπότε πλην των τεσσάρων Επιτροπών θα έχουμε μία εκτενή ανταλλαγή απόψεων και αυτό είναι και το μείζον ζήτημα για ένα πολύ σημαντικό θέμα που έχει να κάνει με τον </w:t>
      </w:r>
      <w:r w:rsidR="001B37EF" w:rsidRPr="008F789F">
        <w:rPr>
          <w:rFonts w:ascii="Calibri" w:hAnsi="Calibri" w:cs="Calibri"/>
          <w:sz w:val="22"/>
          <w:szCs w:val="22"/>
        </w:rPr>
        <w:t>Κ</w:t>
      </w:r>
      <w:r w:rsidRPr="008F789F">
        <w:rPr>
          <w:rFonts w:ascii="Calibri" w:hAnsi="Calibri" w:cs="Calibri"/>
          <w:sz w:val="22"/>
          <w:szCs w:val="22"/>
        </w:rPr>
        <w:t xml:space="preserve">ώδικα </w:t>
      </w:r>
      <w:r w:rsidR="001B37EF" w:rsidRPr="008F789F">
        <w:rPr>
          <w:rFonts w:ascii="Calibri" w:hAnsi="Calibri" w:cs="Calibri"/>
          <w:sz w:val="22"/>
          <w:szCs w:val="22"/>
        </w:rPr>
        <w:t>Τ</w:t>
      </w:r>
      <w:r w:rsidRPr="008F789F">
        <w:rPr>
          <w:rFonts w:ascii="Calibri" w:hAnsi="Calibri" w:cs="Calibri"/>
          <w:sz w:val="22"/>
          <w:szCs w:val="22"/>
        </w:rPr>
        <w:t xml:space="preserve">οπικής </w:t>
      </w:r>
      <w:r w:rsidR="001B37EF" w:rsidRPr="008F789F">
        <w:rPr>
          <w:rFonts w:ascii="Calibri" w:hAnsi="Calibri" w:cs="Calibri"/>
          <w:sz w:val="22"/>
          <w:szCs w:val="22"/>
        </w:rPr>
        <w:t>Α</w:t>
      </w:r>
      <w:r w:rsidRPr="008F789F">
        <w:rPr>
          <w:rFonts w:ascii="Calibri" w:hAnsi="Calibri" w:cs="Calibri"/>
          <w:sz w:val="22"/>
          <w:szCs w:val="22"/>
        </w:rPr>
        <w:t xml:space="preserve">υτοδιοίκησης. Να επισημάνω ότι πολλές φορές, πολλά άρθρα είναι άρθρα τα οποία ισχύουν και σήμερα. Διάβασε ο κ. Μεταξάς για παράδειγμα για τη δημοτική αστυνομία. Αυτό είναι το σημερινό άρθρο 5 αν θυμάμαι καλά του ν.5003/2022. </w:t>
      </w:r>
    </w:p>
    <w:p w14:paraId="438D0EF4" w14:textId="35A302B0"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Άρα επαναφέρθηκε στην αυτοδιοίκηση και αυτό ήταν μία στρατηγική επιλογή να μπορέσουμε να ενσωματώσουμε όλες τις διατάξεις που αφορούν την αυτοδιοίκηση όσο αφορά τουλάχιστον το οικοσύστημα που αφορά κυρίως το Υπουργείο Εσωτερικών και τις αρμοδιότητες του Υπουργείου Εσωτερικών. Για τον λόγο αυτό για πρώτη φορά ενσωματώνονται στον κώδικα τοπικής αυτοδιοίκησης οι δημοτικές επιχειρήσεις ύδρευσης και αποχέτευσης, για πρώτη φορά ενσωματώνονται σε </w:t>
      </w:r>
      <w:r w:rsidR="00812105" w:rsidRPr="008F789F">
        <w:rPr>
          <w:rFonts w:ascii="Calibri" w:hAnsi="Calibri" w:cs="Calibri"/>
          <w:sz w:val="22"/>
          <w:szCs w:val="22"/>
        </w:rPr>
        <w:t>Κ</w:t>
      </w:r>
      <w:r w:rsidRPr="008F789F">
        <w:rPr>
          <w:rFonts w:ascii="Calibri" w:hAnsi="Calibri" w:cs="Calibri"/>
          <w:sz w:val="22"/>
          <w:szCs w:val="22"/>
        </w:rPr>
        <w:t xml:space="preserve">ώδικα </w:t>
      </w:r>
      <w:r w:rsidR="00812105" w:rsidRPr="008F789F">
        <w:rPr>
          <w:rFonts w:ascii="Calibri" w:hAnsi="Calibri" w:cs="Calibri"/>
          <w:sz w:val="22"/>
          <w:szCs w:val="22"/>
        </w:rPr>
        <w:t>Τ</w:t>
      </w:r>
      <w:r w:rsidRPr="008F789F">
        <w:rPr>
          <w:rFonts w:ascii="Calibri" w:hAnsi="Calibri" w:cs="Calibri"/>
          <w:sz w:val="22"/>
          <w:szCs w:val="22"/>
        </w:rPr>
        <w:t xml:space="preserve">οπικής </w:t>
      </w:r>
      <w:r w:rsidR="00812105" w:rsidRPr="008F789F">
        <w:rPr>
          <w:rFonts w:ascii="Calibri" w:hAnsi="Calibri" w:cs="Calibri"/>
          <w:sz w:val="22"/>
          <w:szCs w:val="22"/>
        </w:rPr>
        <w:t>Α</w:t>
      </w:r>
      <w:r w:rsidRPr="008F789F">
        <w:rPr>
          <w:rFonts w:ascii="Calibri" w:hAnsi="Calibri" w:cs="Calibri"/>
          <w:sz w:val="22"/>
          <w:szCs w:val="22"/>
        </w:rPr>
        <w:t xml:space="preserve">υτοδιοίκησης οι διατάξεις για τα έσοδα του δήμου, τα δημοτικά τέλη, που ήταν στο ν.1080/80 και σε νόμο του ’75, γι’ αυτό τα βασιλικά διατάγματα του ’58 και του ’59 ενσωματώνονται πλέον στον </w:t>
      </w:r>
      <w:r w:rsidR="00812105" w:rsidRPr="008F789F">
        <w:rPr>
          <w:rFonts w:ascii="Calibri" w:hAnsi="Calibri" w:cs="Calibri"/>
          <w:sz w:val="22"/>
          <w:szCs w:val="22"/>
        </w:rPr>
        <w:t>Κ</w:t>
      </w:r>
      <w:r w:rsidRPr="008F789F">
        <w:rPr>
          <w:rFonts w:ascii="Calibri" w:hAnsi="Calibri" w:cs="Calibri"/>
          <w:sz w:val="22"/>
          <w:szCs w:val="22"/>
        </w:rPr>
        <w:t xml:space="preserve">ώδικα. Προφανώς επικαιροποιούνται με βάση τις σύγχρονες ανάγκες. Άρα λοιπόν θεωρώ ότι φτάσαμε σαν εύρος διατάξεων, εστιάζοντας κυρίως στο κομμάτι των οικονομικών που έχει πραγματικά μία πολύ ουσιαστική δουλειά που έχει γίνει ενσωματώνοντας νέες διατάξεις, προφανώς στο κομμάτι των αρμοδιοτήτων το σύστημα διακυβέρνησης. Όλα αυτά έχουν μία ουσιαστική αλλαγή. </w:t>
      </w:r>
    </w:p>
    <w:p w14:paraId="15837C70"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Άκουσα τον κ. Δουδωνή που είπε για τη συνέλευση των κατοίκων και την υποχρεωτικότητα να τεθεί το θέμα στα συλλογικά όργανα. Το ακούω, νομίζω ότι είναι κάτι το οποίο μπορούμε να το δούμε και έχει ενδιαφέρον. Έτσι και αλλιώς ιδίως στις μικρές κοινότητες κάτω των 2.000 κατοίκων έχει νόημα να μπορούν να εισάγουν κάποιο θέμα στα συλλογικά όργανα είτε στη δημοτική επιτροπή είτε στο δημοτικό συμβούλιο. Να υπενθυμίσω ότι πέρα από τη λεκτική έννοια της έννοιας του προέδρου ο οποίος σηκώνει πολλή συζήτηση, ο εκπρόσωπος κοινότητας θεσμοθετήθηκε με τον Καλλικράτη το 2010, έμεινε μέχρι το 2019 σαν έννοια. Θεωρώ ότι ταιριάζει περισσότερο ότι είναι ένα μονομελές όργανο το οποίο δεν υπολείπεται σε τίποτα των λοιπών αρμοδιοτήτων και μακάρι μια ονομασία να ήταν και η απάντηση για το δημογραφικό. </w:t>
      </w:r>
    </w:p>
    <w:p w14:paraId="70498756" w14:textId="204AF9A1"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Πράγματι το σύστημα διακυβέρνησης εκ των πραγμάτων και εκ της φύσεως έχει ισχυρή παρουσία των δύο ανώτατων αιρετών μονοπρόσωπων οργάνων της αυτοδιοίκησης, του δημάρχου και του περιφερειάρχη. Είναι εκ των πραγμάτων δημαρχοκεντρικό. Άμα  ρωτήσουμε πριν πώς λέγονται διάφοροι συνδυασμοί σαν όνομα συνδυασμών που κατατίθενται στις εκλογές, κανένας δεν θυμάται πλην της λαϊκής συσπείρωσης η οποία κατεβαίνει παντού. Αν ρωτήσετε για παράδειγμα, πώς λεγόταν συνδυασμός του κ. Δούκα ή του κ. Μπακογιάννη ή του κ. Ζαχαριάδη πιθανόν να μη θυμόμαστε τα ονόματα των συνδυασμών. Να πω μόνο για τους μεγάλους δήμους, πολύ δε περισσότερο και στις περιφέρειες. Άρα λοιπόν εκ των πραγμάτων, ξέρουμε ποιος είναι δήμαρχος, ποιος είναι ο περιφερειάρχης, έχει με τα καλά και τα κακά ένα πιο δημαρχοκεντρικό μοντέλο, το οποίο είναι και μια αναλλοίωτη επιλογή του νομοθέτη τουλάχιστον απ’ το 1975 να εκλέγεται άμεσα το αιρετό μονοπρόσωπο όργανο εκτός από το δημοτικό συμβούλιο. Δηλαδή, ο επικεφαλής του συνδυασμού </w:t>
      </w:r>
      <w:r w:rsidR="00D91214" w:rsidRPr="008F789F">
        <w:rPr>
          <w:rFonts w:ascii="Calibri" w:hAnsi="Calibri" w:cs="Calibri"/>
          <w:sz w:val="22"/>
          <w:szCs w:val="22"/>
        </w:rPr>
        <w:t xml:space="preserve">είναι </w:t>
      </w:r>
      <w:r w:rsidRPr="008F789F">
        <w:rPr>
          <w:rFonts w:ascii="Calibri" w:hAnsi="Calibri" w:cs="Calibri"/>
          <w:sz w:val="22"/>
          <w:szCs w:val="22"/>
        </w:rPr>
        <w:t xml:space="preserve">ο δήμαρχος ή ο περιφερειάρχης, αυτός εκλέγεται μαζί με το συμβούλιο αλλά η μόνη περίπτωση που αιρετό μονοπρόσωπο όργανο δεν συνοδεύτηκε με την πλειοψηφία του συμβουλίου ήταν ο εκλογικός νόμος που εφαρμόστηκε στις εκλογές του 2019, που ήταν αποτέλεσμα του προγράμματος Κλεισθένης, το οποίο έχει το εξής παράδοξο, δήμαρχος να εκλέγει με απόλυτη πλειοψηφία την πρώτη Κυριακή και να έχει 16 έδρες δημοτικό συμβούλιο και να έχει 17 η αντιπολίτευση. Είχαμε και τέτοια παραδείγματα, τα οποία ήταν πολύ προβληματικά. Όπως επίσης θυμάμαι σαν χθες περιπτώσεις, όπως για παράδειγμα ο κ. Πελετίδης στο δήμο Πατρέων, ο οποίος είναι ένας δήμος τον οποίο τον τιμάω και τον σέβομαι πάρα πολύ, είχε 5 ή 6 αν θυμάμαι καλά στους 33 δημοτικούς συμβούλους. Άρα φανταστείτε ότι έχει τη λαϊκή εντολή το πρόσωπο, ο δήμαρχος, να εφαρμόσει μια πολιτική και είχε μία πολύ ισχνή μειοψηφία στο δημοτικό συμβούλιο. </w:t>
      </w:r>
    </w:p>
    <w:p w14:paraId="4FD9E65A" w14:textId="7B33506D"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Όσον αφορά το θέμα της στελέχωσης που αναφέρθηκε σε διάφορες περιπτώσεις, γίνεται μια πάρα πολύ ουσιαστική προσπάθεια να επιταχυνθούν οι διαγωνισμοί στο ΑΣΕΠ. Ήδη έχουμε τα πρώτα αποτελέσματα με την εφαρμογή της εντοπιότητας που ψηφίστηκε τον Οκτώβριο του 2024. Μικροί δήμοι στελεχώνονται, καλύπτουν τα πρώτα τους κενά. Ενδεικτικά στο δήμο Νευροκοπίου στη Δράμα, πρώτη φορά μετά από χρόνια μου είπε ο δήμαρχος ότι ήρθαν άνθρωποι που ανέλαβαν υπηρεσία και δεν ήρθαν παραιτήθηκαν και χαιρέτησαν. Η εντοπιότητα για μένα είναι το κλειδί και στους ορεινούς και στους νησιωτικούς δήμους </w:t>
      </w:r>
      <w:r w:rsidR="00D91214" w:rsidRPr="008F789F">
        <w:rPr>
          <w:rFonts w:ascii="Calibri" w:hAnsi="Calibri" w:cs="Calibri"/>
          <w:sz w:val="22"/>
          <w:szCs w:val="22"/>
        </w:rPr>
        <w:t>θ</w:t>
      </w:r>
      <w:r w:rsidRPr="008F789F">
        <w:rPr>
          <w:rFonts w:ascii="Calibri" w:hAnsi="Calibri" w:cs="Calibri"/>
          <w:sz w:val="22"/>
          <w:szCs w:val="22"/>
        </w:rPr>
        <w:t>έλω να στελεχωθεί με τους κατοίκους των περιοχών. Θέλω να είναι περιπτώσεις ανθρώπων, οι οποίοι θα μείνουν στον τόπο, δεν θα ψάξουν από την πρώτη στιγμή μια τρύπα, ένα παράθυρο να αποσπαστούν στην Αθήνα, στη Θεσσαλονίκη ή στα άλλα αστικά κέντρα και νομίζω ότι μαζί με στρατηγικές κινήσεις που γίνονται για την ενίσχυση ορεινών και νησιωτικών δήμων, πολλά από αυτά που έχει γράψει ο δήμαρχος Αγκιστρίου έχουν υλοποιηθεί στην απλοποίηση των διαδικασιών του κώδικα, στο να μπορούν να έχουν πιο ευέλικτη την οικονομική διαχείριση μικροί δήμοι, διότι υπάρχουν και μικρός δήμος στις Κυκλάδες ο οποίος δεν έχει καν οικονομική υπηρεσία αυτή τη στιγμή και τον υποστηρίζει ο διπλανός δήμος γιατί παραιτήθηκε ένας υπάλληλος, ο οποίος προσελήφθη. Προσπαθούμε  να το λύσουμε αυτό</w:t>
      </w:r>
      <w:r w:rsidR="00D91214" w:rsidRPr="008F789F">
        <w:rPr>
          <w:rFonts w:ascii="Calibri" w:hAnsi="Calibri" w:cs="Calibri"/>
          <w:sz w:val="22"/>
          <w:szCs w:val="22"/>
        </w:rPr>
        <w:t>.</w:t>
      </w:r>
      <w:r w:rsidRPr="008F789F">
        <w:rPr>
          <w:rFonts w:ascii="Calibri" w:hAnsi="Calibri" w:cs="Calibri"/>
          <w:sz w:val="22"/>
          <w:szCs w:val="22"/>
        </w:rPr>
        <w:t xml:space="preserve"> </w:t>
      </w:r>
      <w:r w:rsidR="00D91214" w:rsidRPr="008F789F">
        <w:rPr>
          <w:rFonts w:ascii="Calibri" w:hAnsi="Calibri" w:cs="Calibri"/>
          <w:sz w:val="22"/>
          <w:szCs w:val="22"/>
        </w:rPr>
        <w:t>Ι</w:t>
      </w:r>
      <w:r w:rsidRPr="008F789F">
        <w:rPr>
          <w:rFonts w:ascii="Calibri" w:hAnsi="Calibri" w:cs="Calibri"/>
          <w:sz w:val="22"/>
          <w:szCs w:val="22"/>
        </w:rPr>
        <w:t xml:space="preserve">δίως για το κομμάτι των πολύ μικρών δήμων. Θέλουμε να δούμε μήπως υπάρχει μια δυνατότητα να γίνει ένας διαγωνισμός απ’ το ΑΣΕΠ εκτός του γραπτού διαγωνισμού. Να πω ένα παράδειγμα, το Καστελόριζο μπορεί να έχει μια θέση ανοιχτή ΠΕ διοικητικού αλλά κανένας από όσους έχουν μετάσχει στο γραπτό διαγωνισμό δεν επιθυμεί να δηλώσει προτίμηση σ’ αυτό το δήμο. Άρα λοιπόν θέλουμε να βρούμε έναν τρόπο που μια προκήρυξη με μόρια, με σειρά κατάταξης για πολύ μικρούς δήμους για να προχωρήσει η στελέχωση και σε συνδυασμό με την εντοπιότητα είναι ένα κλειδί για να στελεχωθούν οι υπηρεσίες. </w:t>
      </w:r>
    </w:p>
    <w:p w14:paraId="7566EB20"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Η επιτροπή ισότητας δεν καταργείται, αντιθέτως έχει ένα πιο αναβαθμισμένο ρόλο. Η ισότητα δεν είναι μόνο μεταξύ ανδρών και γυναικών και πράγματι το φαινόμενο των δολοφονιών γυναικών τελευταίως χρήζει τη μεγαλύτερη δυνατή προσοχή. Ισότητα δεν είναι μόνο μεταξύ ανδρών και γυναικών, είναι για τα άτομα με αναπηρία, είναι με τη συμπερίληψη όλων των κοινωνικών ομάδων. Θεωρώ ότι μια οργανωμένη επιτροπή, αναβαθμισμένη επιτροπή ισότητας, μπορεί να επιτελέσει πολύ ουσιαστικά το ρόλο και να ασχοληθεί με όλα τα ζητήματα κάνοντας καλή κατανομή του έργου τους. </w:t>
      </w:r>
    </w:p>
    <w:p w14:paraId="08572210" w14:textId="77777777"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Η δημιουργία νέας παράταξης που τέθηκε από τον κ. Ξανθόπουλο είναι καταρχήν κάτι το οποίο είναι υποχρέωση με βάση την ελεύθερη εντολή που προβλέπεται στην ευρωπαϊκή χάρτα τοπικής αυτοδιοίκησης του συμβούλου. Ήταν λίγο περιοριστικό δηλαδή να μην μπορεί μια παράταξη η οποία θα έχει και το ¼ από τον αριθμό του συμβουλίου, δεν θα είναι ένας αμελητέος αριθμός, πολύ μεγαλύτερο από τα όρια που προβλέπονται για παράδειγμα στο κοινοβούλιο, να μπορούν να φτιάξουν μια παράταξη και να γνωρίζουν και τα συμβούλια, γιατί  γίνεται πολλές φορές και άτυπα ιδίως μετά το 3</w:t>
      </w:r>
      <w:r w:rsidRPr="008F789F">
        <w:rPr>
          <w:rFonts w:ascii="Calibri" w:hAnsi="Calibri" w:cs="Calibri"/>
          <w:sz w:val="22"/>
          <w:szCs w:val="22"/>
          <w:vertAlign w:val="superscript"/>
        </w:rPr>
        <w:t>ο</w:t>
      </w:r>
      <w:r w:rsidRPr="008F789F">
        <w:rPr>
          <w:rFonts w:ascii="Calibri" w:hAnsi="Calibri" w:cs="Calibri"/>
          <w:sz w:val="22"/>
          <w:szCs w:val="22"/>
        </w:rPr>
        <w:t>, 4</w:t>
      </w:r>
      <w:r w:rsidRPr="008F789F">
        <w:rPr>
          <w:rFonts w:ascii="Calibri" w:hAnsi="Calibri" w:cs="Calibri"/>
          <w:sz w:val="22"/>
          <w:szCs w:val="22"/>
          <w:vertAlign w:val="superscript"/>
        </w:rPr>
        <w:t>ο</w:t>
      </w:r>
      <w:r w:rsidRPr="008F789F">
        <w:rPr>
          <w:rFonts w:ascii="Calibri" w:hAnsi="Calibri" w:cs="Calibri"/>
          <w:sz w:val="22"/>
          <w:szCs w:val="22"/>
        </w:rPr>
        <w:t>, 5</w:t>
      </w:r>
      <w:r w:rsidRPr="008F789F">
        <w:rPr>
          <w:rFonts w:ascii="Calibri" w:hAnsi="Calibri" w:cs="Calibri"/>
          <w:sz w:val="22"/>
          <w:szCs w:val="22"/>
          <w:vertAlign w:val="superscript"/>
        </w:rPr>
        <w:t>ο</w:t>
      </w:r>
      <w:r w:rsidRPr="008F789F">
        <w:rPr>
          <w:rFonts w:ascii="Calibri" w:hAnsi="Calibri" w:cs="Calibri"/>
          <w:sz w:val="22"/>
          <w:szCs w:val="22"/>
        </w:rPr>
        <w:t xml:space="preserve"> χρόνο, τα τελευταία τρία χρόνια της θητείας. Καλό είναι να υπάρχει μια παράταξη δομημένη προκειμένου να θέτει τα θέματα στο δημοτικό συμβούλιο. </w:t>
      </w:r>
    </w:p>
    <w:p w14:paraId="11C287F9" w14:textId="26B52E26" w:rsidR="00BF3204" w:rsidRPr="008F789F" w:rsidRDefault="00BF3204" w:rsidP="008F789F">
      <w:pPr>
        <w:spacing w:line="276" w:lineRule="auto"/>
        <w:ind w:firstLine="851"/>
        <w:contextualSpacing/>
        <w:jc w:val="both"/>
        <w:rPr>
          <w:rFonts w:ascii="Calibri" w:hAnsi="Calibri" w:cs="Calibri"/>
          <w:sz w:val="22"/>
          <w:szCs w:val="22"/>
        </w:rPr>
      </w:pPr>
      <w:r w:rsidRPr="008F789F">
        <w:rPr>
          <w:rFonts w:ascii="Calibri" w:hAnsi="Calibri" w:cs="Calibri"/>
          <w:sz w:val="22"/>
          <w:szCs w:val="22"/>
        </w:rPr>
        <w:t xml:space="preserve">Το θέμα της εποπτείας είναι μια ιστορία 16 ετών πλέον. Ψηφίστηκε τέτοιες μέρες το 2010, ουδέποτε εφαρμόστηκε, είμαστε ακόμα σε ένα μεταβατικό πλαίσιο, διότι παρόλο που είχαν βγει τα </w:t>
      </w:r>
      <w:r w:rsidR="0057086E" w:rsidRPr="008F789F">
        <w:rPr>
          <w:rFonts w:ascii="Calibri" w:hAnsi="Calibri" w:cs="Calibri"/>
          <w:sz w:val="22"/>
          <w:szCs w:val="22"/>
        </w:rPr>
        <w:t>Π</w:t>
      </w:r>
      <w:r w:rsidRPr="008F789F">
        <w:rPr>
          <w:rFonts w:ascii="Calibri" w:hAnsi="Calibri" w:cs="Calibri"/>
          <w:sz w:val="22"/>
          <w:szCs w:val="22"/>
        </w:rPr>
        <w:t xml:space="preserve">ροεδρικά </w:t>
      </w:r>
      <w:r w:rsidR="0057086E" w:rsidRPr="008F789F">
        <w:rPr>
          <w:rFonts w:ascii="Calibri" w:hAnsi="Calibri" w:cs="Calibri"/>
          <w:sz w:val="22"/>
          <w:szCs w:val="22"/>
        </w:rPr>
        <w:t>Δ</w:t>
      </w:r>
      <w:r w:rsidRPr="008F789F">
        <w:rPr>
          <w:rFonts w:ascii="Calibri" w:hAnsi="Calibri" w:cs="Calibri"/>
          <w:sz w:val="22"/>
          <w:szCs w:val="22"/>
        </w:rPr>
        <w:t>ιατάγματα στελέχωσης το 2010, οι θέσεις προκηρύχθηκαν, κάποια στιγμή ξανά προκηρύχθηκαν, ακυρώθηκε ο διαγωνισμός, έμεινε ένας διαγωνισμός ξεκρέμαστος, δεν λειτούργησε όπως λειτουργούσε.</w:t>
      </w:r>
    </w:p>
    <w:p w14:paraId="7830043F"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Όσον αφορά το θέμα της στελέχωσης, οι υπάλληλοι που σήμερα κάνουν αυτό το αντικείμενο, αυτό θα συνεχίσουν  να κάνουν και κάτω από την αυτοτελή υπηρεσία εποπτείας. Φεύγουμε από την ομπρέλα του κρατικά διορισμένου Γενικού Γραμματέα της  Αποκεντρωμένης Διοίκησης και πάμε σε αυτοτελή υπηρεσία εποπτείας. Θα επιλεγούν μόλις ψηφιστεί ο νόμος, είναι θέμα λίγων ημερών. Θα βγουν οι προκηρύξεις για τον γενικό επόπτη νομιμότητας και τους επόπτες νομιμότητας. Είναι πολύ σημαντική η ύπαρξη του γενικού επόπτη νομιμότητας, ο οποίος θα εξασφαλίζει μία ομοιομορφία και ένα συντονισμό όλων των αυτοτελών υπηρεσιών εποπτείας. Το είπα και άλλες φορές, απόφαση ακόμα και στην αποκεντρωμένη στο τμήμα Καρδίτσας, μπορεί η ίδια απόφαση να είναι νόμιμη στην Καρδίτσα και μη νόμιμη στα Τρίκαλα, παρόλο που είναι και  στην ίδια αποκεντρωμένη. Το έχουμε συναντήσει πολλές φορές αυτό και έχει δημιουργήσει πολλά προβλήματα με τα επιδόματα γέννησης.</w:t>
      </w:r>
    </w:p>
    <w:p w14:paraId="651FE0F7" w14:textId="5D8264C5"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Θα πω ότι είχε μέσα πολλές αρχές ο </w:t>
      </w:r>
      <w:r w:rsidR="00701865" w:rsidRPr="008F789F">
        <w:rPr>
          <w:rFonts w:ascii="Calibri" w:hAnsi="Calibri" w:cs="Calibri"/>
          <w:sz w:val="22"/>
          <w:szCs w:val="22"/>
        </w:rPr>
        <w:t>Κ</w:t>
      </w:r>
      <w:r w:rsidRPr="008F789F">
        <w:rPr>
          <w:rFonts w:ascii="Calibri" w:hAnsi="Calibri" w:cs="Calibri"/>
          <w:sz w:val="22"/>
          <w:szCs w:val="22"/>
        </w:rPr>
        <w:t xml:space="preserve">ώδικας, αλλά θα δώσω  έμφαση σε τρία πράγματα. Πρώτον, στη συμμετοχή και στη λογοδοσία. Αναβαθμίζεται η λογοδοσία, αναβαθμίζεται και μια πολύ σημαντική πλέον, η δημοσιοποίηση των πρακτικών των συνεδριάσεων ενός συλλογικού οργάνου, όπως μπορούμε να μπούμε στα πρακτικά της Βουλής και να δούμε  πώς τοποθετήθηκε κάθε κόμμα. Για μένα είναι σημαντικό, θα μπορούν οι πολίτες να βλέπουν για θέματα που αφορούν την καθημερινότητά τους, ουσιαστικά ζητήματα, πώς έχουν τοποθετηθεί οι δημοτικοί σύμβουλοι. Είναι πολύ σημαντική αναβάθμιση της λογοδοσίας, η εγγραφή υποχρεωτικά θεμάτων στην ημερήσια διάταξη που προτείνουν οι παρατάξεις μειοψηφίας. </w:t>
      </w:r>
    </w:p>
    <w:p w14:paraId="13065C25"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Είναι πολύ σημαντικά τα ανοιχτά δεδομένα. Οι δείκτες ΟΤΑ ήταν ένα μεγάλο βήμα, για να ξέρουμε και να γνωρίζουμε τι έσοδα, τι δαπάνες έχουν οι δήμοι, πόσο προσωπικό έχουν, πόσες θέσεις είναι καλυμμένες ή δεν είναι καλυμμένες. Πόσους παιδικούς σταθμούς έχουν, πόσα παιδιά στο σχολείο έχουν, πόσα νηπιαγωγεία, δημοτικά. Όλα αυτά τα δεδομένα, πλέον, είναι δημόσια και μπορούν να είναι προσβάσιμα σε οποιοδήποτε. Άρα, τα ανοιχτά δεδομένα θα λειτουργήσουν προς αυτό το κομμάτι. </w:t>
      </w:r>
    </w:p>
    <w:p w14:paraId="7609A6F1"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Βεβαίως, η συμμετοχή των πολιτών με το συμβούλιο νέων, είναι κάτι πολύ πιο διαφορετικό, πολύ πιο ουσιαστικό. Δεν χρειάζεται προεγγραφή. Όποιος νέος, 17 έως 28 ετών, θα μπορεί να ψηφίσει το συμβούλιο νέων του δήμου του και βέβαια τα συμβουλευτικά δημοψηφίσματα ή η ανάρτηση κρίσιμων πληροφοριών σε ιστοσελίδα του δήμου. Δεν υπάρχει δήμος που έχει. Πολλοί δήμοι δεν έχουν καν αναρτημένα τα δημοτικά τέλη που χρεώνουν. Αν θέλω να δω π.χ. ο χ δήμος τι δημοτικά τέλη έχει, θα πρέπει να αναζητήσω στο </w:t>
      </w:r>
      <w:r w:rsidRPr="008F789F">
        <w:rPr>
          <w:rFonts w:ascii="Calibri" w:hAnsi="Calibri" w:cs="Calibri"/>
          <w:sz w:val="22"/>
          <w:szCs w:val="22"/>
          <w:lang w:val="en-US"/>
        </w:rPr>
        <w:t>google</w:t>
      </w:r>
      <w:r w:rsidRPr="008F789F">
        <w:rPr>
          <w:rFonts w:ascii="Calibri" w:hAnsi="Calibri" w:cs="Calibri"/>
          <w:sz w:val="22"/>
          <w:szCs w:val="22"/>
        </w:rPr>
        <w:t xml:space="preserve"> αν θα βρω κάτι σχετικό, από κάποιες συζήτηση που είχε γίνει στο δημοτικό συμβούλιο. Τώρα αυτό γίνεται υποχρεωτικό, να γνωρίζουμε όλοι ποιες είναι οι υποχρεώσεις απέναντι στο δήμο που κατοικούμε. </w:t>
      </w:r>
    </w:p>
    <w:p w14:paraId="6B5671E5" w14:textId="0E56B3E3"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Για το κομμάτι της εποπτείας και ολοκληρώνω με αυτό για να μη σας κουράζω γιατί μπορώ να συζητάμε πάρα πολλές ώρες για όλες τις διατάξεις του </w:t>
      </w:r>
      <w:r w:rsidR="00701865" w:rsidRPr="008F789F">
        <w:rPr>
          <w:rFonts w:ascii="Calibri" w:hAnsi="Calibri" w:cs="Calibri"/>
          <w:sz w:val="22"/>
          <w:szCs w:val="22"/>
        </w:rPr>
        <w:t>Κ</w:t>
      </w:r>
      <w:r w:rsidRPr="008F789F">
        <w:rPr>
          <w:rFonts w:ascii="Calibri" w:hAnsi="Calibri" w:cs="Calibri"/>
          <w:sz w:val="22"/>
          <w:szCs w:val="22"/>
        </w:rPr>
        <w:t xml:space="preserve">ώδικα. Είναι υπάλληλοι που σήμερα κάνουν αυτή τη δουλειά και αυτοί μετατίθενται, άρα δεν υπάρχει θέμα δημιουργίας λειτουργικού κενού στην αποκεντρωμένη διοίκηση στην υπόλοιπη περίπτωση. Και επαναλαμβάνω ότι, είναι μία ρύθμιση η οποία  εφαρμόζεται ήδη από το 2010, η οποία ποτέ δεν εφαρμόστηκε ως σήμερα και τώρα ξεκινάμε ουσιαστικά την εφαρμογή της με πολύ πιο γρήγορο βηματισμό, με τη στελέχωση άμεσα των αυτοτελών υπηρεσιών και τη μετακίνηση των υπαλλήλων, οι οποίοι κάνουν αυτή τη δουλειά, οι οποίοι σε ορισμένες περιπτώσεις   έχουν και πάρα πολύ μεγάλη και εξαιρετική τεχνογνωσία. </w:t>
      </w:r>
    </w:p>
    <w:p w14:paraId="6E5C5241"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Εγώ θέλω να σας ευχαριστήσω για όλες τις παρατηρήσεις που έχουν γίνει. Προφανώς, αντιλαμβάνεστε ότι σε ένα τέτοιο νομοθέτημα το οποίο είναι αρκετά καιρό σε διαβούλευση, έχει συζητηθεί πάρα πολύ, έχουν έρθει δεκάδες ζητήματα που αφορούν την αυτοδιοίκηση, προσπαθήσαμε να ανοίξουμε και με περισσότερα εργαλεία για άσκηση κοινωνικής πολιτικής. Υπενθύμιση ότι είναι για πρώτη φορά που θεσμοθετούμε  το επίδομα γέννησης, για όποιον δήμο θέλει να το δώσει. Για πρώτη φορά αυξάνουμε, για παράδειγμα ,τον αριθμό των δόσεων από 24 σε  48 για οφειλές στο δήμο. Για πρώτη φορά σε συνεννόηση και  με  τις μεγάλες οργανώσεις των εργαζομένων γίνεται μια προσπάθεια στελέχωσης με μόνιμο προσωπικό των παιδικών σταθμών όλης της χώρας, με βάση συγκεκριμένα κριτήρια, τις ανάγκες που θέλουν και με βάση το προσωπικό που πρέπει να έχουμε, σύμφωνα με τους κανόνες.</w:t>
      </w:r>
    </w:p>
    <w:p w14:paraId="66CC6F63" w14:textId="7777777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 Άρα, λοιπόν, η κοινωνική πολιτική βρίσκεται και στο επίκεντρο του Κώδικα. Η οικονομική διαχείριση γίνεται απλούστερη, φεύγουμε από τις άπειρες συνεδριάσεις επιτροπών για να ξεκινήσει ένα έργο. Αν σήμερα υπογραφεί μία χρηματοδότηση μπορεί να  θέλουμε γύρω στις 10 συνεδριάσεις συλλογικών οργάνων σήμερα για να φτάσουμε στη δημοπράτηση. Γιατί έπρεπε να γράψουν το έσοδο στον προϋπολογισμό, να περιμένουν την αναμόρφωση. Κάποια στιγμή είχαν μετρηθεί οι υπογραφές για έναν απλό διαγωνισμό, πάνω από 200 υπογραφές ήθελε να υπογράφουν διάφοροι άνθρωποι, τα μέλη της δημοτικής επιτροπής για να φτάσουμε στην προκήρυξη ενός έργου. Άρα, λοιπόν, προσπαθούμε να σπάσουμε αυτή τη γραφειοκρατία.</w:t>
      </w:r>
    </w:p>
    <w:p w14:paraId="4BDA18D5" w14:textId="4CB78463"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Αφού σας ευχαριστήσω για άλλη μια φορά για  τις παρατηρήσεις, να ξέρετε ότι θα αξιοποιήσουμε και το χρόνο μέχρι την Τετάρτη που είναι η δεύτερη ανάγνωση, να μελετήσουμε αναλυτικά και ότι έχει ειπωθεί και σήμερα, αλλά και τις εκκρεμότητες που υπάρχουν και από τους φορείς. Ιδίως με τους δημάρχους είχαμε έναν πολύ ανοιχτό διάλογο, με πάρα πολλά σχόλια και πολ</w:t>
      </w:r>
      <w:r w:rsidR="00A96824" w:rsidRPr="008F789F">
        <w:rPr>
          <w:rFonts w:ascii="Calibri" w:hAnsi="Calibri" w:cs="Calibri"/>
          <w:sz w:val="22"/>
          <w:szCs w:val="22"/>
        </w:rPr>
        <w:t>λή</w:t>
      </w:r>
      <w:r w:rsidRPr="008F789F">
        <w:rPr>
          <w:rFonts w:ascii="Calibri" w:hAnsi="Calibri" w:cs="Calibri"/>
          <w:sz w:val="22"/>
          <w:szCs w:val="22"/>
        </w:rPr>
        <w:t xml:space="preserve"> γόνιμη ανταλλαγή απόψεων. Θεωρώ ότι όλοι έχουμε έναν κοινό στόχο, άσχετα με τον δρόμο ή με τα εργαλεία ή με τη μέθοδο που θα χρησιμοποιήσουμε, να έχουμε μια καλύτερη ποιότητα ζωής γι’ αυτούς που μένουν σε αυτή τη χώρα. Άρα, λοιπόν, η ισχυρή αυτοδιοίκηση μπορεί να το πετύχει πιο ουσιαστικά. </w:t>
      </w:r>
    </w:p>
    <w:p w14:paraId="08F7847D" w14:textId="375EA647"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b/>
          <w:bCs/>
          <w:sz w:val="22"/>
          <w:szCs w:val="22"/>
        </w:rPr>
        <w:t>ΑΝΑΣΤΑΣΙΟΣ ΜΠΑΡΤΖΩΚΑΣ (Πρόεδρος της Επιτροπής):</w:t>
      </w:r>
      <w:r w:rsidRPr="008F789F">
        <w:rPr>
          <w:rFonts w:ascii="Calibri" w:hAnsi="Calibri" w:cs="Calibri"/>
          <w:sz w:val="22"/>
          <w:szCs w:val="22"/>
        </w:rPr>
        <w:t xml:space="preserve"> Να ευχαριστήσω για την παρουσία τους τον Υπουργό Θεόδωρο Λιβάνιο,  τον Υφυπουργό Βασίλειο Σπανάκη και τον Γενικό Γραμματέα Σάββα Χιονίδη,  όλες και όλους τους συναδέλφους. Ανανεώνουμε το ραντεβού μας για την Τετάρτη, στη μία το μεσημέρι, στην ίδια αίθουσα. Ευχαριστώ. </w:t>
      </w:r>
    </w:p>
    <w:p w14:paraId="33D8C978" w14:textId="35E78AC5" w:rsidR="00A95CCC" w:rsidRPr="008F789F" w:rsidRDefault="00BF3204" w:rsidP="008F789F">
      <w:pPr>
        <w:spacing w:line="276" w:lineRule="auto"/>
        <w:ind w:firstLine="720"/>
        <w:contextualSpacing/>
        <w:jc w:val="both"/>
        <w:rPr>
          <w:rFonts w:ascii="Calibri" w:hAnsi="Calibri" w:cs="Calibri"/>
          <w:sz w:val="22"/>
          <w:szCs w:val="22"/>
        </w:rPr>
      </w:pPr>
      <w:r w:rsidRPr="008F789F">
        <w:rPr>
          <w:rFonts w:ascii="Calibri" w:hAnsi="Calibri" w:cs="Calibri"/>
          <w:sz w:val="22"/>
          <w:szCs w:val="22"/>
        </w:rPr>
        <w:t>Στο σημείο αυτό γίνεται η γ’ ανάγνωση του καταλόγου των μελών της Επιτροπής. Παρόντες ήταν οι βουλευτές</w:t>
      </w:r>
      <w:r w:rsidR="00C00504" w:rsidRPr="00C00504">
        <w:rPr>
          <w:rFonts w:ascii="Calibri" w:hAnsi="Calibri" w:cs="Calibri"/>
          <w:sz w:val="22"/>
          <w:szCs w:val="22"/>
        </w:rPr>
        <w:t>,</w:t>
      </w:r>
      <w:r w:rsidRPr="008F789F">
        <w:rPr>
          <w:rFonts w:ascii="Calibri" w:hAnsi="Calibri" w:cs="Calibri"/>
          <w:sz w:val="22"/>
          <w:szCs w:val="22"/>
        </w:rPr>
        <w:t xml:space="preserve"> κ.κ.</w:t>
      </w:r>
      <w:r w:rsidR="00A95CCC" w:rsidRPr="008F789F">
        <w:rPr>
          <w:rFonts w:ascii="Calibri" w:hAnsi="Calibri" w:cs="Calibri"/>
          <w:sz w:val="22"/>
          <w:szCs w:val="22"/>
        </w:rPr>
        <w:t xml:space="preserve"> Αθανασίου Χαράλαμπος, Αντωνίου Μαρία, Βούλτεψη Σοφία, Δημοσχάκης Αναστάσιος (Τάσος), Καιρίδης Δημήτριος, Καλογερόπουλος Δημήτριος, Καππάτος Παναγής, Κεδίκογλου Συμεών (Σίμος), Κελέτσης Σταύρος, Κεφάλα Μαρία – Αλεξάνδρα, Κοτρωνιάς Γεώργιος, Κούβελας Δημήτριος, Κυριαζίδης Δημήτριος, Κωνσταντινίδης Ευστάθιος, Κωτσός Γεώργιος, Λαζαρίδης Μακάριος, Μακρή Ζωή (Ζέττα), Μάνη – Παπαδημητρίου Άννα, Μαντάς Περικλής, Μαρκογιαννάκης Αλέξανδρος, Μπαρτζώκας Αναστάσιος, Μπουκώρος Χρήστος, Νικολακόπουλος Ανδρέας, Οικονόμου Βασίλειος, Οικονόμου Ιωάννης (Γιάννης), Τριαντόπουλος Χρήστος, Υψηλάντης Βασίλειος – Νικόλαος, Φόρτωμας Φίλιππος, Χαρακόπουλος Μάξιμος, Δουδωνής Παναγιώτης, Κουκουλόπουλος Παρασκευάς (Πάρις), Λιακούλη Ευαγγελία, Μάντζος Δημήτριος, Μουλκιώτης Γεώργιος, Πάνας Απόστολος, Μπάρκας Κωνσταντίνος, Ξανθόπουλος Θεόφιλος, Γιαννούλης Χρήστος, Τσαπανίδου Παρθένα (Πόπη), Ψυχογιός Γεώργιος, Δάγκα Παρασκευή, Κανέλλη Γαρυφαλλιά (Λιάνα), Μεταξάς Βασίλειος, Κατσώτης Χρήστος, Ηλιόπουλος Αθανάσιος (Νάσος), Τζανακόπουλος Δημήτριος, Φωτίου Θεανώ, Παπαδάκης Παράσχος, Χήτας Κωνσταντίνος, Ρούντας Γεώργιος, Κωνσταντοπούλου Ζωή, Βαλτογιάννης Διονύσιος, Καραγεωργοπούλου Ελένη, Κατσιβαρδάς Χαράλαμπος, Σαρακιώτης Ιωάννης και Χρηστίδου Ραλλία. </w:t>
      </w:r>
    </w:p>
    <w:p w14:paraId="1AA27279" w14:textId="1EB5C202" w:rsidR="00BF3204" w:rsidRPr="008F789F" w:rsidRDefault="00BF3204" w:rsidP="008F789F">
      <w:pPr>
        <w:spacing w:line="276" w:lineRule="auto"/>
        <w:ind w:firstLine="567"/>
        <w:contextualSpacing/>
        <w:jc w:val="both"/>
        <w:rPr>
          <w:rFonts w:ascii="Calibri" w:hAnsi="Calibri" w:cs="Calibri"/>
          <w:sz w:val="22"/>
          <w:szCs w:val="22"/>
        </w:rPr>
      </w:pPr>
    </w:p>
    <w:p w14:paraId="2D3F5BC6" w14:textId="7BC8E400" w:rsidR="00BF3204" w:rsidRPr="008F789F" w:rsidRDefault="00BF3204" w:rsidP="008F789F">
      <w:pPr>
        <w:spacing w:line="276" w:lineRule="auto"/>
        <w:ind w:firstLine="567"/>
        <w:contextualSpacing/>
        <w:jc w:val="both"/>
        <w:rPr>
          <w:rFonts w:ascii="Calibri" w:hAnsi="Calibri" w:cs="Calibri"/>
          <w:sz w:val="22"/>
          <w:szCs w:val="22"/>
        </w:rPr>
      </w:pPr>
      <w:r w:rsidRPr="008F789F">
        <w:rPr>
          <w:rFonts w:ascii="Calibri" w:hAnsi="Calibri" w:cs="Calibri"/>
          <w:sz w:val="22"/>
          <w:szCs w:val="22"/>
        </w:rPr>
        <w:t xml:space="preserve">Τέλος και περί ώρα 14.15΄ λύθηκε η συνεδρίαση. </w:t>
      </w:r>
    </w:p>
    <w:p w14:paraId="72B091B2" w14:textId="77777777" w:rsidR="00BF3204" w:rsidRPr="008F789F" w:rsidRDefault="00BF3204" w:rsidP="008F789F">
      <w:pPr>
        <w:spacing w:line="276" w:lineRule="auto"/>
        <w:ind w:firstLine="567"/>
        <w:contextualSpacing/>
        <w:jc w:val="both"/>
        <w:rPr>
          <w:rFonts w:ascii="Calibri" w:hAnsi="Calibri" w:cs="Calibri"/>
          <w:sz w:val="22"/>
          <w:szCs w:val="22"/>
        </w:rPr>
      </w:pPr>
    </w:p>
    <w:p w14:paraId="7AD2408A" w14:textId="77777777" w:rsidR="00BF3204" w:rsidRPr="008F789F" w:rsidRDefault="00BF3204" w:rsidP="008F789F">
      <w:pPr>
        <w:spacing w:line="276" w:lineRule="auto"/>
        <w:ind w:firstLine="567"/>
        <w:contextualSpacing/>
        <w:jc w:val="both"/>
        <w:rPr>
          <w:rFonts w:ascii="Calibri" w:hAnsi="Calibri" w:cs="Calibri"/>
          <w:sz w:val="22"/>
          <w:szCs w:val="22"/>
        </w:rPr>
      </w:pPr>
    </w:p>
    <w:p w14:paraId="6F02D71B" w14:textId="7FF34AEE" w:rsidR="00BF3204" w:rsidRPr="008F789F" w:rsidRDefault="000A29A1" w:rsidP="008F789F">
      <w:pPr>
        <w:spacing w:line="276" w:lineRule="auto"/>
        <w:contextualSpacing/>
        <w:jc w:val="both"/>
        <w:rPr>
          <w:rFonts w:ascii="Calibri" w:hAnsi="Calibri" w:cs="Calibri"/>
          <w:b/>
          <w:bCs/>
          <w:sz w:val="22"/>
          <w:szCs w:val="22"/>
        </w:rPr>
      </w:pPr>
      <w:r w:rsidRPr="000A29A1">
        <w:rPr>
          <w:rFonts w:ascii="Calibri" w:hAnsi="Calibri" w:cs="Calibri"/>
          <w:b/>
          <w:bCs/>
          <w:sz w:val="22"/>
          <w:szCs w:val="22"/>
        </w:rPr>
        <w:t xml:space="preserve"> </w:t>
      </w:r>
      <w:r w:rsidR="00BF3204" w:rsidRPr="008F789F">
        <w:rPr>
          <w:rFonts w:ascii="Calibri" w:hAnsi="Calibri" w:cs="Calibri"/>
          <w:b/>
          <w:bCs/>
          <w:sz w:val="22"/>
          <w:szCs w:val="22"/>
        </w:rPr>
        <w:t xml:space="preserve">Ο ΠΡΟΕΔΡΟΣ ΤΗΣ ΕΠΙΤΡΟΠΗΣ                                                 </w:t>
      </w:r>
      <w:r w:rsidRPr="000A29A1">
        <w:rPr>
          <w:rFonts w:ascii="Calibri" w:hAnsi="Calibri" w:cs="Calibri"/>
          <w:b/>
          <w:bCs/>
          <w:sz w:val="22"/>
          <w:szCs w:val="22"/>
        </w:rPr>
        <w:t xml:space="preserve">              </w:t>
      </w:r>
      <w:r w:rsidR="00BF3204" w:rsidRPr="008F789F">
        <w:rPr>
          <w:rFonts w:ascii="Calibri" w:hAnsi="Calibri" w:cs="Calibri"/>
          <w:b/>
          <w:bCs/>
          <w:sz w:val="22"/>
          <w:szCs w:val="22"/>
        </w:rPr>
        <w:t>Ο ΓΡΑΜΜΑΤΕΑΣ</w:t>
      </w:r>
    </w:p>
    <w:p w14:paraId="5B031314" w14:textId="77777777" w:rsidR="00BF3204" w:rsidRPr="008F789F" w:rsidRDefault="00BF3204" w:rsidP="008F789F">
      <w:pPr>
        <w:spacing w:line="276" w:lineRule="auto"/>
        <w:ind w:firstLine="567"/>
        <w:contextualSpacing/>
        <w:jc w:val="both"/>
        <w:rPr>
          <w:rFonts w:ascii="Calibri" w:hAnsi="Calibri" w:cs="Calibri"/>
          <w:b/>
          <w:bCs/>
          <w:sz w:val="22"/>
          <w:szCs w:val="22"/>
        </w:rPr>
      </w:pPr>
    </w:p>
    <w:p w14:paraId="1FFFD23D" w14:textId="77777777" w:rsidR="00BF3204" w:rsidRPr="008F789F" w:rsidRDefault="00BF3204" w:rsidP="008F789F">
      <w:pPr>
        <w:spacing w:line="276" w:lineRule="auto"/>
        <w:ind w:firstLine="567"/>
        <w:contextualSpacing/>
        <w:jc w:val="both"/>
        <w:rPr>
          <w:rFonts w:ascii="Calibri" w:hAnsi="Calibri" w:cs="Calibri"/>
          <w:b/>
          <w:bCs/>
          <w:sz w:val="22"/>
          <w:szCs w:val="22"/>
        </w:rPr>
      </w:pPr>
    </w:p>
    <w:p w14:paraId="21228B45" w14:textId="4F1962B7" w:rsidR="00BF3204" w:rsidRPr="008F789F" w:rsidRDefault="008F789F" w:rsidP="008F789F">
      <w:pPr>
        <w:spacing w:line="276" w:lineRule="auto"/>
        <w:contextualSpacing/>
        <w:jc w:val="both"/>
        <w:rPr>
          <w:rFonts w:ascii="Calibri" w:hAnsi="Calibri" w:cs="Calibri"/>
          <w:sz w:val="22"/>
          <w:szCs w:val="22"/>
        </w:rPr>
      </w:pPr>
      <w:r w:rsidRPr="000A29A1">
        <w:rPr>
          <w:rFonts w:ascii="Calibri" w:hAnsi="Calibri" w:cs="Calibri"/>
          <w:b/>
          <w:bCs/>
          <w:sz w:val="22"/>
          <w:szCs w:val="22"/>
        </w:rPr>
        <w:t xml:space="preserve">   </w:t>
      </w:r>
      <w:r w:rsidR="00BF3204" w:rsidRPr="008F789F">
        <w:rPr>
          <w:rFonts w:ascii="Calibri" w:hAnsi="Calibri" w:cs="Calibri"/>
          <w:b/>
          <w:bCs/>
          <w:sz w:val="22"/>
          <w:szCs w:val="22"/>
        </w:rPr>
        <w:t>ΑΝΑΣΤΑΣΙΟΣ ΜΠΑΡΤΖΩΚΑΣ</w:t>
      </w:r>
      <w:r w:rsidR="00604D54" w:rsidRPr="008F789F">
        <w:rPr>
          <w:rFonts w:ascii="Calibri" w:hAnsi="Calibri" w:cs="Calibri"/>
          <w:b/>
          <w:bCs/>
          <w:sz w:val="22"/>
          <w:szCs w:val="22"/>
        </w:rPr>
        <w:t xml:space="preserve">                                        </w:t>
      </w:r>
      <w:r w:rsidR="000A29A1">
        <w:rPr>
          <w:rFonts w:ascii="Calibri" w:hAnsi="Calibri" w:cs="Calibri"/>
          <w:b/>
          <w:bCs/>
          <w:sz w:val="22"/>
          <w:szCs w:val="22"/>
          <w:lang w:val="en-US"/>
        </w:rPr>
        <w:t xml:space="preserve">          </w:t>
      </w:r>
      <w:r w:rsidR="00604D54" w:rsidRPr="008F789F">
        <w:rPr>
          <w:rFonts w:ascii="Calibri" w:hAnsi="Calibri" w:cs="Calibri"/>
          <w:b/>
          <w:bCs/>
          <w:sz w:val="22"/>
          <w:szCs w:val="22"/>
        </w:rPr>
        <w:t>ΑΛΕΞΑΝΔΡΟΣ   ΜΑΡΚΟΓΙΑΝΝΑΚΗΣ</w:t>
      </w:r>
    </w:p>
    <w:sectPr w:rsidR="00BF3204" w:rsidRPr="008F789F" w:rsidSect="00BF3204">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F53A1" w14:textId="77777777" w:rsidR="00FC369D" w:rsidRDefault="00FC369D">
      <w:pPr>
        <w:spacing w:after="0" w:line="240" w:lineRule="auto"/>
      </w:pPr>
      <w:r>
        <w:separator/>
      </w:r>
    </w:p>
  </w:endnote>
  <w:endnote w:type="continuationSeparator" w:id="0">
    <w:p w14:paraId="3896E7E2" w14:textId="77777777" w:rsidR="00FC369D" w:rsidRDefault="00FC3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EE1C2" w14:textId="77777777" w:rsidR="00FC369D" w:rsidRDefault="00FC369D">
      <w:pPr>
        <w:spacing w:after="0" w:line="240" w:lineRule="auto"/>
      </w:pPr>
      <w:r>
        <w:separator/>
      </w:r>
    </w:p>
  </w:footnote>
  <w:footnote w:type="continuationSeparator" w:id="0">
    <w:p w14:paraId="2D4B0F16" w14:textId="77777777" w:rsidR="00FC369D" w:rsidRDefault="00FC36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204"/>
    <w:rsid w:val="00033366"/>
    <w:rsid w:val="000444B4"/>
    <w:rsid w:val="000763B2"/>
    <w:rsid w:val="0009333F"/>
    <w:rsid w:val="000A29A1"/>
    <w:rsid w:val="000B4CA8"/>
    <w:rsid w:val="000F3272"/>
    <w:rsid w:val="0011064F"/>
    <w:rsid w:val="001238E9"/>
    <w:rsid w:val="001405C4"/>
    <w:rsid w:val="00163A41"/>
    <w:rsid w:val="001B37EF"/>
    <w:rsid w:val="002100EA"/>
    <w:rsid w:val="002118FA"/>
    <w:rsid w:val="003062D4"/>
    <w:rsid w:val="0036229E"/>
    <w:rsid w:val="003640EB"/>
    <w:rsid w:val="0036569A"/>
    <w:rsid w:val="00385DA1"/>
    <w:rsid w:val="00391585"/>
    <w:rsid w:val="003B3702"/>
    <w:rsid w:val="003C1BE3"/>
    <w:rsid w:val="003D1020"/>
    <w:rsid w:val="003D7BA2"/>
    <w:rsid w:val="003F11BF"/>
    <w:rsid w:val="00402F72"/>
    <w:rsid w:val="004113DF"/>
    <w:rsid w:val="004200C8"/>
    <w:rsid w:val="00426A3E"/>
    <w:rsid w:val="00473EE8"/>
    <w:rsid w:val="00563C03"/>
    <w:rsid w:val="0057086E"/>
    <w:rsid w:val="005911DB"/>
    <w:rsid w:val="0059259E"/>
    <w:rsid w:val="005D7029"/>
    <w:rsid w:val="005E637F"/>
    <w:rsid w:val="00604D54"/>
    <w:rsid w:val="006065BC"/>
    <w:rsid w:val="00641742"/>
    <w:rsid w:val="006509CC"/>
    <w:rsid w:val="0069151B"/>
    <w:rsid w:val="006D0B7B"/>
    <w:rsid w:val="00701865"/>
    <w:rsid w:val="0071681E"/>
    <w:rsid w:val="00723FEE"/>
    <w:rsid w:val="00740548"/>
    <w:rsid w:val="00812105"/>
    <w:rsid w:val="008A191B"/>
    <w:rsid w:val="008C0428"/>
    <w:rsid w:val="008C256A"/>
    <w:rsid w:val="008F755E"/>
    <w:rsid w:val="008F789F"/>
    <w:rsid w:val="009025DE"/>
    <w:rsid w:val="00933D7A"/>
    <w:rsid w:val="00951429"/>
    <w:rsid w:val="00973978"/>
    <w:rsid w:val="0097777D"/>
    <w:rsid w:val="009A2B88"/>
    <w:rsid w:val="009B5B07"/>
    <w:rsid w:val="009D4E13"/>
    <w:rsid w:val="00A31725"/>
    <w:rsid w:val="00A95CCC"/>
    <w:rsid w:val="00A96824"/>
    <w:rsid w:val="00A97F78"/>
    <w:rsid w:val="00B21ED2"/>
    <w:rsid w:val="00B456EB"/>
    <w:rsid w:val="00B60701"/>
    <w:rsid w:val="00B85B1E"/>
    <w:rsid w:val="00BC530E"/>
    <w:rsid w:val="00BF3204"/>
    <w:rsid w:val="00C00504"/>
    <w:rsid w:val="00C12093"/>
    <w:rsid w:val="00C170A1"/>
    <w:rsid w:val="00C23E54"/>
    <w:rsid w:val="00C92043"/>
    <w:rsid w:val="00CC71A2"/>
    <w:rsid w:val="00D321DA"/>
    <w:rsid w:val="00D64964"/>
    <w:rsid w:val="00D91214"/>
    <w:rsid w:val="00D92E1C"/>
    <w:rsid w:val="00DB65A9"/>
    <w:rsid w:val="00DB6E1A"/>
    <w:rsid w:val="00E1605B"/>
    <w:rsid w:val="00EB4B55"/>
    <w:rsid w:val="00EC215B"/>
    <w:rsid w:val="00EC54AF"/>
    <w:rsid w:val="00ED5717"/>
    <w:rsid w:val="00F02380"/>
    <w:rsid w:val="00FB7408"/>
    <w:rsid w:val="00FC369D"/>
    <w:rsid w:val="00FC408E"/>
    <w:rsid w:val="00FE51D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48B9CFC"/>
  <w15:chartTrackingRefBased/>
  <w15:docId w15:val="{327588F2-F6CA-44D4-9C7F-64CBC2A0F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BF32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BF32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BF320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BF320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BF320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BF320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F320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F320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F320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F3204"/>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BF3204"/>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BF3204"/>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BF3204"/>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BF3204"/>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BF320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F320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F320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F3204"/>
    <w:rPr>
      <w:rFonts w:eastAsiaTheme="majorEastAsia" w:cstheme="majorBidi"/>
      <w:color w:val="272727" w:themeColor="text1" w:themeTint="D8"/>
    </w:rPr>
  </w:style>
  <w:style w:type="paragraph" w:styleId="a3">
    <w:name w:val="Title"/>
    <w:basedOn w:val="a"/>
    <w:next w:val="a"/>
    <w:link w:val="Char"/>
    <w:uiPriority w:val="10"/>
    <w:qFormat/>
    <w:rsid w:val="00BF32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F320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F3204"/>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F320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F3204"/>
    <w:pPr>
      <w:spacing w:before="160"/>
      <w:jc w:val="center"/>
    </w:pPr>
    <w:rPr>
      <w:i/>
      <w:iCs/>
      <w:color w:val="404040" w:themeColor="text1" w:themeTint="BF"/>
    </w:rPr>
  </w:style>
  <w:style w:type="character" w:customStyle="1" w:styleId="Char1">
    <w:name w:val="Απόσπασμα Char"/>
    <w:basedOn w:val="a0"/>
    <w:link w:val="a5"/>
    <w:uiPriority w:val="29"/>
    <w:rsid w:val="00BF3204"/>
    <w:rPr>
      <w:i/>
      <w:iCs/>
      <w:color w:val="404040" w:themeColor="text1" w:themeTint="BF"/>
    </w:rPr>
  </w:style>
  <w:style w:type="paragraph" w:styleId="a6">
    <w:name w:val="List Paragraph"/>
    <w:basedOn w:val="a"/>
    <w:uiPriority w:val="34"/>
    <w:qFormat/>
    <w:rsid w:val="00BF3204"/>
    <w:pPr>
      <w:ind w:left="720"/>
      <w:contextualSpacing/>
    </w:pPr>
  </w:style>
  <w:style w:type="character" w:styleId="a7">
    <w:name w:val="Intense Emphasis"/>
    <w:basedOn w:val="a0"/>
    <w:uiPriority w:val="21"/>
    <w:qFormat/>
    <w:rsid w:val="00BF3204"/>
    <w:rPr>
      <w:i/>
      <w:iCs/>
      <w:color w:val="0F4761" w:themeColor="accent1" w:themeShade="BF"/>
    </w:rPr>
  </w:style>
  <w:style w:type="paragraph" w:styleId="a8">
    <w:name w:val="Intense Quote"/>
    <w:basedOn w:val="a"/>
    <w:next w:val="a"/>
    <w:link w:val="Char2"/>
    <w:uiPriority w:val="30"/>
    <w:qFormat/>
    <w:rsid w:val="00BF32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BF3204"/>
    <w:rPr>
      <w:i/>
      <w:iCs/>
      <w:color w:val="0F4761" w:themeColor="accent1" w:themeShade="BF"/>
    </w:rPr>
  </w:style>
  <w:style w:type="character" w:styleId="a9">
    <w:name w:val="Intense Reference"/>
    <w:basedOn w:val="a0"/>
    <w:uiPriority w:val="32"/>
    <w:qFormat/>
    <w:rsid w:val="00BF3204"/>
    <w:rPr>
      <w:b/>
      <w:bCs/>
      <w:smallCaps/>
      <w:color w:val="0F4761" w:themeColor="accent1" w:themeShade="BF"/>
      <w:spacing w:val="5"/>
    </w:rPr>
  </w:style>
  <w:style w:type="paragraph" w:styleId="aa">
    <w:name w:val="header"/>
    <w:basedOn w:val="a"/>
    <w:link w:val="Char3"/>
    <w:uiPriority w:val="99"/>
    <w:rsid w:val="00BF3204"/>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3">
    <w:name w:val="Κεφαλίδα Char"/>
    <w:basedOn w:val="a0"/>
    <w:link w:val="aa"/>
    <w:uiPriority w:val="99"/>
    <w:rsid w:val="00BF3204"/>
    <w:rPr>
      <w:rFonts w:ascii="Times New Roman" w:eastAsia="Times New Roman" w:hAnsi="Times New Roman" w:cs="Times New Roman"/>
      <w:kern w:val="0"/>
      <w:lang w:eastAsia="el-GR"/>
      <w14:ligatures w14:val="none"/>
    </w:rPr>
  </w:style>
  <w:style w:type="paragraph" w:styleId="ab">
    <w:name w:val="footer"/>
    <w:basedOn w:val="a"/>
    <w:link w:val="Char4"/>
    <w:uiPriority w:val="99"/>
    <w:rsid w:val="00BF3204"/>
    <w:pPr>
      <w:tabs>
        <w:tab w:val="center" w:pos="4153"/>
        <w:tab w:val="right" w:pos="8306"/>
      </w:tabs>
      <w:spacing w:after="0" w:line="240" w:lineRule="auto"/>
    </w:pPr>
    <w:rPr>
      <w:rFonts w:ascii="Times New Roman" w:eastAsia="Times New Roman" w:hAnsi="Times New Roman" w:cs="Times New Roman"/>
      <w:kern w:val="0"/>
      <w:lang w:eastAsia="el-GR"/>
      <w14:ligatures w14:val="none"/>
    </w:rPr>
  </w:style>
  <w:style w:type="character" w:customStyle="1" w:styleId="Char4">
    <w:name w:val="Υποσέλιδο Char"/>
    <w:basedOn w:val="a0"/>
    <w:link w:val="ab"/>
    <w:uiPriority w:val="99"/>
    <w:rsid w:val="00BF3204"/>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159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47</Pages>
  <Words>24819</Words>
  <Characters>134023</Characters>
  <Application>Microsoft Office Word</Application>
  <DocSecurity>0</DocSecurity>
  <Lines>1116</Lines>
  <Paragraphs>317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158525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Πουλάκη Ιωάννα Μαρία</dc:creator>
  <cp:keywords/>
  <dc:description/>
  <cp:lastModifiedBy>Θεοδωροπούλου Όλγα</cp:lastModifiedBy>
  <cp:revision>3</cp:revision>
  <cp:lastPrinted>2026-09-22T11:00:00Z</cp:lastPrinted>
  <dcterms:created xsi:type="dcterms:W3CDTF">2026-11-04T11:36:00Z</dcterms:created>
  <dcterms:modified xsi:type="dcterms:W3CDTF">2026-11-04T11:40:00Z</dcterms:modified>
</cp:coreProperties>
</file>