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18"/>
        <w:gridCol w:w="1168"/>
        <w:gridCol w:w="3969"/>
      </w:tblGrid>
      <w:tr w:rsidR="009B396E" w:rsidTr="006B09E4">
        <w:tc>
          <w:tcPr>
            <w:tcW w:w="4503" w:type="dxa"/>
            <w:gridSpan w:val="3"/>
          </w:tcPr>
          <w:p w:rsidR="00D5464F" w:rsidRPr="006F2D64" w:rsidRDefault="00906D78" w:rsidP="00D5464F">
            <w:pPr>
              <w:tabs>
                <w:tab w:val="left" w:pos="454"/>
              </w:tabs>
              <w:spacing w:after="0" w:line="240" w:lineRule="auto"/>
              <w:rPr>
                <w:b/>
                <w:sz w:val="20"/>
                <w:szCs w:val="20"/>
              </w:rPr>
            </w:pPr>
            <w:r>
              <w:rPr>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tretch>
                            <a:fillRect/>
                          </a:stretch>
                        </pic:blipFill>
                        <pic:spPr bwMode="auto">
                          <a:xfrm>
                            <a:off x="0" y="0"/>
                            <a:ext cx="431800" cy="431800"/>
                          </a:xfrm>
                          <a:prstGeom prst="rect">
                            <a:avLst/>
                          </a:prstGeom>
                          <a:noFill/>
                          <a:ln>
                            <a:noFill/>
                          </a:ln>
                        </pic:spPr>
                      </pic:pic>
                    </a:graphicData>
                  </a:graphic>
                </wp:anchor>
              </w:drawing>
            </w:r>
            <w:r w:rsidRPr="006F2D64">
              <w:rPr>
                <w:b/>
                <w:sz w:val="20"/>
                <w:szCs w:val="20"/>
              </w:rPr>
              <w:tab/>
            </w:r>
          </w:p>
          <w:p w:rsidR="00D5464F" w:rsidRPr="006F2D64" w:rsidRDefault="00906D78" w:rsidP="00D5464F">
            <w:pPr>
              <w:spacing w:after="0" w:line="240" w:lineRule="auto"/>
              <w:rPr>
                <w:b/>
                <w:color w:val="1F3864"/>
                <w:sz w:val="20"/>
                <w:szCs w:val="20"/>
              </w:rPr>
            </w:pPr>
          </w:p>
          <w:p w:rsidR="00D5464F" w:rsidRDefault="00906D78" w:rsidP="00D5464F">
            <w:pPr>
              <w:spacing w:after="0" w:line="240" w:lineRule="auto"/>
              <w:rPr>
                <w:b/>
                <w:color w:val="1F3864"/>
                <w:sz w:val="20"/>
                <w:szCs w:val="20"/>
              </w:rPr>
            </w:pPr>
          </w:p>
          <w:p w:rsidR="009D7117" w:rsidRPr="009D7117" w:rsidRDefault="00906D78" w:rsidP="00D5464F">
            <w:pPr>
              <w:spacing w:after="0" w:line="240" w:lineRule="auto"/>
              <w:rPr>
                <w:b/>
                <w:color w:val="1F3864"/>
                <w:sz w:val="6"/>
                <w:szCs w:val="20"/>
              </w:rPr>
            </w:pPr>
          </w:p>
          <w:p w:rsidR="00D5464F" w:rsidRPr="006F2D64" w:rsidRDefault="00906D78" w:rsidP="00D5464F">
            <w:pPr>
              <w:spacing w:after="0" w:line="240" w:lineRule="auto"/>
              <w:rPr>
                <w:b/>
                <w:color w:val="1F3864"/>
                <w:sz w:val="20"/>
                <w:szCs w:val="20"/>
              </w:rPr>
            </w:pPr>
            <w:r w:rsidRPr="006F2D64">
              <w:rPr>
                <w:b/>
                <w:color w:val="1F3864"/>
                <w:sz w:val="20"/>
                <w:szCs w:val="20"/>
              </w:rPr>
              <w:t>ΕΛΛΗΝΙΚΗ ΔΗΜΟΚΡΑΤΙΑ</w:t>
            </w:r>
          </w:p>
          <w:p w:rsidR="00D5464F" w:rsidRPr="006F2D64" w:rsidRDefault="00906D78" w:rsidP="00D5464F">
            <w:pPr>
              <w:spacing w:after="0" w:line="240" w:lineRule="auto"/>
              <w:rPr>
                <w:b/>
                <w:color w:val="1F3864"/>
                <w:sz w:val="2"/>
                <w:szCs w:val="20"/>
              </w:rPr>
            </w:pPr>
          </w:p>
          <w:p w:rsidR="00D5464F" w:rsidRPr="006F2D64" w:rsidRDefault="00906D78" w:rsidP="00D5464F">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tretch>
                            <a:fillRect/>
                          </a:stretch>
                        </pic:blipFill>
                        <pic:spPr bwMode="auto">
                          <a:xfrm>
                            <a:off x="0" y="0"/>
                            <a:ext cx="1619885" cy="450850"/>
                          </a:xfrm>
                          <a:prstGeom prst="rect">
                            <a:avLst/>
                          </a:prstGeom>
                          <a:noFill/>
                          <a:ln>
                            <a:noFill/>
                          </a:ln>
                        </pic:spPr>
                      </pic:pic>
                    </a:graphicData>
                  </a:graphic>
                </wp:anchor>
              </w:drawing>
            </w:r>
          </w:p>
        </w:tc>
        <w:tc>
          <w:tcPr>
            <w:tcW w:w="1168" w:type="dxa"/>
          </w:tcPr>
          <w:p w:rsidR="00D5464F" w:rsidRPr="006F2D64" w:rsidRDefault="00906D78" w:rsidP="00D5464F">
            <w:pPr>
              <w:spacing w:after="0" w:line="240" w:lineRule="auto"/>
              <w:rPr>
                <w:sz w:val="20"/>
                <w:szCs w:val="20"/>
                <w:lang w:val="en-US"/>
              </w:rPr>
            </w:pPr>
          </w:p>
        </w:tc>
        <w:tc>
          <w:tcPr>
            <w:tcW w:w="3969" w:type="dxa"/>
          </w:tcPr>
          <w:p w:rsidR="00D5464F" w:rsidRPr="006F2D64" w:rsidRDefault="00906D78" w:rsidP="00D5464F">
            <w:pPr>
              <w:spacing w:after="0" w:line="240" w:lineRule="auto"/>
              <w:rPr>
                <w:sz w:val="20"/>
                <w:szCs w:val="20"/>
                <w:lang w:val="en-US"/>
              </w:rPr>
            </w:pPr>
          </w:p>
        </w:tc>
      </w:tr>
      <w:tr w:rsidR="009B396E" w:rsidTr="006B09E4">
        <w:tc>
          <w:tcPr>
            <w:tcW w:w="4503" w:type="dxa"/>
            <w:gridSpan w:val="3"/>
          </w:tcPr>
          <w:p w:rsidR="006B09E4" w:rsidRPr="00BA3D39" w:rsidRDefault="00906D78" w:rsidP="00C556C7">
            <w:pPr>
              <w:spacing w:before="60" w:after="0" w:line="240" w:lineRule="auto"/>
              <w:rPr>
                <w:b/>
                <w:color w:val="1F3864"/>
                <w:sz w:val="20"/>
                <w:szCs w:val="20"/>
              </w:rPr>
            </w:pPr>
            <w:r w:rsidRPr="00BA3D39">
              <w:rPr>
                <w:b/>
                <w:color w:val="1F3864"/>
                <w:sz w:val="20"/>
                <w:szCs w:val="20"/>
              </w:rPr>
              <w:t xml:space="preserve">ΔΙΕΥΘΥΝΣΗ </w:t>
            </w:r>
            <w:r>
              <w:rPr>
                <w:b/>
                <w:color w:val="1F3864"/>
                <w:sz w:val="20"/>
                <w:szCs w:val="20"/>
              </w:rPr>
              <w:t xml:space="preserve">ΠΡΟΓΡΑΜΜΑΤΙΣΜΟΥ </w:t>
            </w:r>
            <w:r w:rsidRPr="00BA3D39">
              <w:rPr>
                <w:b/>
                <w:color w:val="1F3864"/>
                <w:sz w:val="20"/>
                <w:szCs w:val="20"/>
              </w:rPr>
              <w:t>ΚΑΙ ΑΞΙΟΛΟΓΗΣΗΣ ΕΛΕΓΧΩΝ ΚΑΙ ΕΡΕΥΝΩΝ (ΔΙ.Π.Α.Ε.Ε.)</w:t>
            </w:r>
            <w:r>
              <w:rPr>
                <w:b/>
                <w:color w:val="1F3864"/>
                <w:sz w:val="20"/>
                <w:szCs w:val="20"/>
              </w:rPr>
              <w:t xml:space="preserve">  </w:t>
            </w:r>
          </w:p>
          <w:p w:rsidR="00D5464F" w:rsidRPr="00C556C7" w:rsidRDefault="00906D78" w:rsidP="00E17AA2">
            <w:pPr>
              <w:spacing w:after="0" w:line="240" w:lineRule="auto"/>
              <w:rPr>
                <w:b/>
                <w:color w:val="1F3864"/>
                <w:sz w:val="20"/>
                <w:szCs w:val="20"/>
              </w:rPr>
            </w:pPr>
            <w:r w:rsidRPr="00BA3D39">
              <w:rPr>
                <w:b/>
                <w:color w:val="1F3864"/>
                <w:sz w:val="20"/>
                <w:szCs w:val="20"/>
              </w:rPr>
              <w:t xml:space="preserve">ΤΜΗΜΑ </w:t>
            </w:r>
            <w:r>
              <w:rPr>
                <w:b/>
                <w:color w:val="1F3864"/>
                <w:sz w:val="20"/>
                <w:szCs w:val="20"/>
              </w:rPr>
              <w:t>Α΄</w:t>
            </w:r>
          </w:p>
        </w:tc>
        <w:tc>
          <w:tcPr>
            <w:tcW w:w="1168" w:type="dxa"/>
          </w:tcPr>
          <w:p w:rsidR="00D5464F" w:rsidRPr="006F2D64" w:rsidRDefault="00906D78" w:rsidP="00D5464F">
            <w:pPr>
              <w:spacing w:after="0" w:line="240" w:lineRule="auto"/>
              <w:rPr>
                <w:sz w:val="20"/>
                <w:szCs w:val="20"/>
              </w:rPr>
            </w:pPr>
          </w:p>
        </w:tc>
        <w:tc>
          <w:tcPr>
            <w:tcW w:w="3969" w:type="dxa"/>
          </w:tcPr>
          <w:p w:rsidR="00D5464F" w:rsidRPr="00C221F3" w:rsidRDefault="00906D78" w:rsidP="00D5464F">
            <w:pPr>
              <w:spacing w:after="0" w:line="240" w:lineRule="auto"/>
              <w:rPr>
                <w:b/>
                <w:sz w:val="20"/>
                <w:szCs w:val="20"/>
              </w:rPr>
            </w:pPr>
            <w:r>
              <w:rPr>
                <w:b/>
                <w:sz w:val="20"/>
                <w:szCs w:val="20"/>
              </w:rPr>
              <w:t>Γαλάτσι ,</w:t>
            </w:r>
            <w:r>
              <w:rPr>
                <w:b/>
                <w:sz w:val="20"/>
                <w:szCs w:val="20"/>
              </w:rPr>
              <w:t xml:space="preserve"> </w:t>
            </w:r>
            <w:r>
              <w:rPr>
                <w:b/>
                <w:sz w:val="20"/>
                <w:szCs w:val="20"/>
              </w:rPr>
              <w:t xml:space="preserve"> </w:t>
            </w:r>
            <w:r>
              <w:rPr>
                <w:b/>
                <w:sz w:val="20"/>
                <w:szCs w:val="20"/>
                <w:lang w:val="en-US"/>
              </w:rPr>
              <w:t>14</w:t>
            </w:r>
            <w:r>
              <w:rPr>
                <w:b/>
                <w:sz w:val="20"/>
                <w:szCs w:val="20"/>
                <w:lang w:val="en-US"/>
              </w:rPr>
              <w:t xml:space="preserve">  </w:t>
            </w:r>
            <w:r>
              <w:rPr>
                <w:b/>
                <w:sz w:val="20"/>
                <w:szCs w:val="20"/>
              </w:rPr>
              <w:t>Μαρτίου</w:t>
            </w:r>
            <w:r>
              <w:rPr>
                <w:b/>
                <w:sz w:val="20"/>
                <w:szCs w:val="20"/>
              </w:rPr>
              <w:t xml:space="preserve"> 201</w:t>
            </w:r>
            <w:r>
              <w:rPr>
                <w:b/>
                <w:sz w:val="20"/>
                <w:szCs w:val="20"/>
              </w:rPr>
              <w:t>8</w:t>
            </w:r>
          </w:p>
          <w:p w:rsidR="00D5464F" w:rsidRPr="006F2D64" w:rsidRDefault="00906D78" w:rsidP="00D20F77">
            <w:pPr>
              <w:spacing w:after="0" w:line="240" w:lineRule="auto"/>
              <w:rPr>
                <w:b/>
                <w:sz w:val="20"/>
                <w:szCs w:val="20"/>
              </w:rPr>
            </w:pPr>
            <w:r>
              <w:rPr>
                <w:b/>
                <w:sz w:val="20"/>
                <w:szCs w:val="20"/>
              </w:rPr>
              <w:t xml:space="preserve">Αριθ. </w:t>
            </w:r>
            <w:proofErr w:type="spellStart"/>
            <w:r>
              <w:rPr>
                <w:b/>
                <w:sz w:val="20"/>
                <w:szCs w:val="20"/>
              </w:rPr>
              <w:t>Πρωτ</w:t>
            </w:r>
            <w:proofErr w:type="spellEnd"/>
            <w:r>
              <w:rPr>
                <w:b/>
                <w:sz w:val="20"/>
                <w:szCs w:val="20"/>
              </w:rPr>
              <w:t>.:</w:t>
            </w:r>
            <w:r w:rsidRPr="0041729C">
              <w:rPr>
                <w:b/>
                <w:sz w:val="20"/>
                <w:szCs w:val="20"/>
              </w:rPr>
              <w:t xml:space="preserve"> </w:t>
            </w:r>
            <w:r>
              <w:rPr>
                <w:b/>
                <w:sz w:val="20"/>
                <w:szCs w:val="20"/>
              </w:rPr>
              <w:t xml:space="preserve"> </w:t>
            </w:r>
            <w:bookmarkStart w:id="0" w:name="PROTOCOL"/>
            <w:r w:rsidRPr="006F2D64">
              <w:rPr>
                <w:b/>
                <w:sz w:val="20"/>
                <w:szCs w:val="20"/>
              </w:rPr>
              <w:t>ΔΙ.Π.Α.Ε.Ε. 114846 ΕΞ 2018 ΕΜΠ</w:t>
            </w:r>
            <w:bookmarkEnd w:id="0"/>
          </w:p>
        </w:tc>
      </w:tr>
      <w:tr w:rsidR="009B396E" w:rsidTr="006B09E4">
        <w:tc>
          <w:tcPr>
            <w:tcW w:w="1531" w:type="dxa"/>
          </w:tcPr>
          <w:p w:rsidR="00D5464F" w:rsidRPr="006F2D64" w:rsidRDefault="00906D78" w:rsidP="00D5464F">
            <w:pPr>
              <w:spacing w:before="120" w:after="0" w:line="240" w:lineRule="auto"/>
              <w:rPr>
                <w:sz w:val="20"/>
                <w:szCs w:val="20"/>
              </w:rPr>
            </w:pPr>
            <w:proofErr w:type="spellStart"/>
            <w:r w:rsidRPr="006F2D64">
              <w:rPr>
                <w:sz w:val="20"/>
                <w:szCs w:val="20"/>
              </w:rPr>
              <w:t>Ταχ</w:t>
            </w:r>
            <w:proofErr w:type="spellEnd"/>
            <w:r w:rsidRPr="006F2D64">
              <w:rPr>
                <w:sz w:val="20"/>
                <w:szCs w:val="20"/>
              </w:rPr>
              <w:t>. Δ/νση</w:t>
            </w:r>
          </w:p>
        </w:tc>
        <w:tc>
          <w:tcPr>
            <w:tcW w:w="454" w:type="dxa"/>
          </w:tcPr>
          <w:p w:rsidR="00D5464F" w:rsidRPr="0041729C" w:rsidRDefault="00906D78" w:rsidP="00D5464F">
            <w:pPr>
              <w:spacing w:before="120" w:after="0" w:line="240" w:lineRule="auto"/>
              <w:rPr>
                <w:sz w:val="20"/>
                <w:szCs w:val="20"/>
              </w:rPr>
            </w:pPr>
            <w:r w:rsidRPr="0041729C">
              <w:rPr>
                <w:sz w:val="20"/>
                <w:szCs w:val="20"/>
              </w:rPr>
              <w:t xml:space="preserve">: </w:t>
            </w:r>
          </w:p>
        </w:tc>
        <w:tc>
          <w:tcPr>
            <w:tcW w:w="2518" w:type="dxa"/>
          </w:tcPr>
          <w:p w:rsidR="00D5464F" w:rsidRPr="00BA3D39" w:rsidRDefault="00906D78" w:rsidP="00D5464F">
            <w:pPr>
              <w:spacing w:before="120" w:after="0" w:line="240" w:lineRule="auto"/>
              <w:rPr>
                <w:sz w:val="20"/>
                <w:szCs w:val="20"/>
              </w:rPr>
            </w:pPr>
            <w:r w:rsidRPr="00BA3D39">
              <w:rPr>
                <w:sz w:val="20"/>
                <w:szCs w:val="20"/>
              </w:rPr>
              <w:t>Καραϊσκάκη 2</w:t>
            </w:r>
          </w:p>
        </w:tc>
        <w:tc>
          <w:tcPr>
            <w:tcW w:w="1168" w:type="dxa"/>
            <w:vMerge w:val="restart"/>
          </w:tcPr>
          <w:p w:rsidR="00D5464F" w:rsidRPr="0041729C" w:rsidRDefault="00906D78" w:rsidP="00D5464F">
            <w:pPr>
              <w:spacing w:before="120" w:after="0" w:line="240" w:lineRule="auto"/>
              <w:rPr>
                <w:sz w:val="20"/>
                <w:szCs w:val="20"/>
              </w:rPr>
            </w:pPr>
          </w:p>
        </w:tc>
        <w:tc>
          <w:tcPr>
            <w:tcW w:w="3969" w:type="dxa"/>
            <w:vMerge w:val="restart"/>
          </w:tcPr>
          <w:p w:rsidR="009D7117" w:rsidRPr="00B46459" w:rsidRDefault="00906D78" w:rsidP="009D7117">
            <w:pPr>
              <w:spacing w:before="120" w:after="0" w:line="240" w:lineRule="auto"/>
              <w:rPr>
                <w:sz w:val="20"/>
                <w:szCs w:val="20"/>
              </w:rPr>
            </w:pPr>
            <w:r w:rsidRPr="009D7117">
              <w:rPr>
                <w:b/>
                <w:sz w:val="20"/>
                <w:szCs w:val="20"/>
              </w:rPr>
              <w:t>ΠΡΟΣ :</w:t>
            </w:r>
            <w:r w:rsidRPr="009D7117">
              <w:rPr>
                <w:sz w:val="20"/>
                <w:szCs w:val="20"/>
              </w:rPr>
              <w:t xml:space="preserve"> </w:t>
            </w:r>
            <w:r>
              <w:rPr>
                <w:sz w:val="20"/>
                <w:szCs w:val="20"/>
                <w:lang w:val="en-US"/>
              </w:rPr>
              <w:t>AYTOTE</w:t>
            </w:r>
            <w:r>
              <w:rPr>
                <w:sz w:val="20"/>
                <w:szCs w:val="20"/>
              </w:rPr>
              <w:t xml:space="preserve">ΛΕΣ ΤΜΗΜΑ </w:t>
            </w:r>
            <w:r>
              <w:rPr>
                <w:sz w:val="20"/>
                <w:szCs w:val="20"/>
              </w:rPr>
              <w:t>ΚΟΙΝΟΒΟΥΛΕΥΤΙΚΟΥ ΕΛΕΓΧΟΥ</w:t>
            </w:r>
          </w:p>
          <w:p w:rsidR="009D7117" w:rsidRPr="00F9503F" w:rsidRDefault="00906D78" w:rsidP="00263EC1">
            <w:pPr>
              <w:rPr>
                <w:sz w:val="20"/>
                <w:szCs w:val="20"/>
              </w:rPr>
            </w:pPr>
            <w:r>
              <w:rPr>
                <w:sz w:val="20"/>
                <w:szCs w:val="20"/>
                <w:lang w:val="en-US"/>
              </w:rPr>
              <w:t>e</w:t>
            </w:r>
            <w:r w:rsidRPr="00F9503F">
              <w:rPr>
                <w:sz w:val="20"/>
                <w:szCs w:val="20"/>
              </w:rPr>
              <w:t>-</w:t>
            </w:r>
            <w:r>
              <w:rPr>
                <w:sz w:val="20"/>
                <w:szCs w:val="20"/>
                <w:lang w:val="en-US"/>
              </w:rPr>
              <w:t>mail</w:t>
            </w:r>
            <w:r w:rsidRPr="00F9503F">
              <w:rPr>
                <w:sz w:val="20"/>
                <w:szCs w:val="20"/>
              </w:rPr>
              <w:t xml:space="preserve">: </w:t>
            </w:r>
            <w:proofErr w:type="spellStart"/>
            <w:r>
              <w:rPr>
                <w:sz w:val="20"/>
                <w:szCs w:val="20"/>
                <w:lang w:val="en-US"/>
              </w:rPr>
              <w:t>evpre</w:t>
            </w:r>
            <w:proofErr w:type="spellEnd"/>
            <w:r w:rsidRPr="00F9503F">
              <w:rPr>
                <w:sz w:val="20"/>
                <w:szCs w:val="20"/>
              </w:rPr>
              <w:t>@1988.</w:t>
            </w:r>
            <w:proofErr w:type="spellStart"/>
            <w:r>
              <w:rPr>
                <w:sz w:val="20"/>
                <w:szCs w:val="20"/>
                <w:lang w:val="en-US"/>
              </w:rPr>
              <w:t>syzefxis</w:t>
            </w:r>
            <w:proofErr w:type="spellEnd"/>
            <w:r w:rsidRPr="00F9503F">
              <w:rPr>
                <w:sz w:val="20"/>
                <w:szCs w:val="20"/>
              </w:rPr>
              <w:t>.</w:t>
            </w:r>
            <w:proofErr w:type="spellStart"/>
            <w:r>
              <w:rPr>
                <w:sz w:val="20"/>
                <w:szCs w:val="20"/>
                <w:lang w:val="en-US"/>
              </w:rPr>
              <w:t>gov</w:t>
            </w:r>
            <w:proofErr w:type="spellEnd"/>
            <w:r w:rsidRPr="00F9503F">
              <w:rPr>
                <w:sz w:val="20"/>
                <w:szCs w:val="20"/>
              </w:rPr>
              <w:t>.</w:t>
            </w:r>
            <w:proofErr w:type="spellStart"/>
            <w:r>
              <w:rPr>
                <w:sz w:val="20"/>
                <w:szCs w:val="20"/>
                <w:lang w:val="en-US"/>
              </w:rPr>
              <w:t>gr</w:t>
            </w:r>
            <w:proofErr w:type="spellEnd"/>
          </w:p>
          <w:p w:rsidR="009D7117" w:rsidRPr="00F9503F" w:rsidRDefault="00906D78" w:rsidP="009D7117">
            <w:pPr>
              <w:spacing w:before="120" w:after="0" w:line="240" w:lineRule="auto"/>
              <w:rPr>
                <w:sz w:val="20"/>
                <w:szCs w:val="20"/>
              </w:rPr>
            </w:pPr>
          </w:p>
          <w:p w:rsidR="009D7117" w:rsidRPr="00F9503F" w:rsidRDefault="00906D78" w:rsidP="009D7117">
            <w:pPr>
              <w:spacing w:before="120" w:after="0" w:line="240" w:lineRule="auto"/>
              <w:rPr>
                <w:sz w:val="20"/>
                <w:szCs w:val="20"/>
              </w:rPr>
            </w:pPr>
          </w:p>
        </w:tc>
      </w:tr>
      <w:tr w:rsidR="009B396E" w:rsidTr="006B09E4">
        <w:tc>
          <w:tcPr>
            <w:tcW w:w="1531" w:type="dxa"/>
          </w:tcPr>
          <w:p w:rsidR="00D5464F" w:rsidRPr="006F2D64" w:rsidRDefault="00906D78" w:rsidP="00D5464F">
            <w:pPr>
              <w:spacing w:after="0" w:line="240" w:lineRule="auto"/>
              <w:rPr>
                <w:sz w:val="20"/>
                <w:szCs w:val="20"/>
              </w:rPr>
            </w:pPr>
            <w:proofErr w:type="spellStart"/>
            <w:r w:rsidRPr="006F2D64">
              <w:rPr>
                <w:sz w:val="20"/>
                <w:szCs w:val="20"/>
              </w:rPr>
              <w:t>Ταχ</w:t>
            </w:r>
            <w:proofErr w:type="spellEnd"/>
            <w:r w:rsidRPr="006F2D64">
              <w:rPr>
                <w:sz w:val="20"/>
                <w:szCs w:val="20"/>
              </w:rPr>
              <w:t>. Κώδικας</w:t>
            </w:r>
          </w:p>
        </w:tc>
        <w:tc>
          <w:tcPr>
            <w:tcW w:w="454" w:type="dxa"/>
          </w:tcPr>
          <w:p w:rsidR="00D5464F" w:rsidRPr="00BA3D39" w:rsidRDefault="00906D78" w:rsidP="00D5464F">
            <w:pPr>
              <w:spacing w:after="0" w:line="240" w:lineRule="auto"/>
              <w:rPr>
                <w:sz w:val="20"/>
                <w:szCs w:val="20"/>
                <w:lang w:val="en-US"/>
              </w:rPr>
            </w:pPr>
            <w:r w:rsidRPr="00BA3D39">
              <w:rPr>
                <w:sz w:val="20"/>
                <w:szCs w:val="20"/>
                <w:lang w:val="en-US"/>
              </w:rPr>
              <w:t>:</w:t>
            </w:r>
          </w:p>
        </w:tc>
        <w:tc>
          <w:tcPr>
            <w:tcW w:w="2518" w:type="dxa"/>
          </w:tcPr>
          <w:p w:rsidR="00D5464F" w:rsidRPr="00BA3D39" w:rsidRDefault="00906D78" w:rsidP="006B09E4">
            <w:pPr>
              <w:spacing w:after="0" w:line="240" w:lineRule="auto"/>
              <w:rPr>
                <w:sz w:val="20"/>
                <w:szCs w:val="20"/>
              </w:rPr>
            </w:pPr>
            <w:r w:rsidRPr="00BA3D39">
              <w:rPr>
                <w:sz w:val="20"/>
                <w:szCs w:val="20"/>
              </w:rPr>
              <w:t>11146 Γαλάτσι</w:t>
            </w:r>
          </w:p>
        </w:tc>
        <w:tc>
          <w:tcPr>
            <w:tcW w:w="1168" w:type="dxa"/>
            <w:vMerge/>
          </w:tcPr>
          <w:p w:rsidR="00D5464F" w:rsidRPr="006F2D64" w:rsidRDefault="00906D78" w:rsidP="00D5464F">
            <w:pPr>
              <w:spacing w:after="0" w:line="240" w:lineRule="auto"/>
              <w:rPr>
                <w:sz w:val="20"/>
                <w:szCs w:val="20"/>
                <w:lang w:val="en-US"/>
              </w:rPr>
            </w:pPr>
          </w:p>
        </w:tc>
        <w:tc>
          <w:tcPr>
            <w:tcW w:w="3969" w:type="dxa"/>
            <w:vMerge/>
          </w:tcPr>
          <w:p w:rsidR="00D5464F" w:rsidRPr="006F2D64" w:rsidRDefault="00906D78" w:rsidP="00D5464F">
            <w:pPr>
              <w:spacing w:after="0" w:line="240" w:lineRule="auto"/>
              <w:rPr>
                <w:sz w:val="20"/>
                <w:szCs w:val="20"/>
                <w:lang w:val="en-US"/>
              </w:rPr>
            </w:pPr>
          </w:p>
        </w:tc>
      </w:tr>
      <w:tr w:rsidR="009B396E" w:rsidTr="006B09E4">
        <w:tc>
          <w:tcPr>
            <w:tcW w:w="1531" w:type="dxa"/>
          </w:tcPr>
          <w:p w:rsidR="00D5464F" w:rsidRPr="006F2D64" w:rsidRDefault="00906D78" w:rsidP="00D5464F">
            <w:pPr>
              <w:spacing w:after="0" w:line="240" w:lineRule="auto"/>
              <w:rPr>
                <w:sz w:val="20"/>
                <w:szCs w:val="20"/>
              </w:rPr>
            </w:pPr>
            <w:r w:rsidRPr="006F2D64">
              <w:rPr>
                <w:sz w:val="20"/>
                <w:szCs w:val="20"/>
              </w:rPr>
              <w:t>Πληροφορίες</w:t>
            </w:r>
          </w:p>
        </w:tc>
        <w:tc>
          <w:tcPr>
            <w:tcW w:w="454" w:type="dxa"/>
          </w:tcPr>
          <w:p w:rsidR="00D5464F" w:rsidRPr="00BA3D39" w:rsidRDefault="00906D78" w:rsidP="00D5464F">
            <w:pPr>
              <w:spacing w:after="0" w:line="240" w:lineRule="auto"/>
              <w:rPr>
                <w:sz w:val="20"/>
                <w:szCs w:val="20"/>
                <w:lang w:val="en-US"/>
              </w:rPr>
            </w:pPr>
            <w:r w:rsidRPr="00BA3D39">
              <w:rPr>
                <w:sz w:val="20"/>
                <w:szCs w:val="20"/>
                <w:lang w:val="en-US"/>
              </w:rPr>
              <w:t>:</w:t>
            </w:r>
          </w:p>
        </w:tc>
        <w:tc>
          <w:tcPr>
            <w:tcW w:w="2518" w:type="dxa"/>
          </w:tcPr>
          <w:p w:rsidR="00D5464F" w:rsidRPr="00BA3D39" w:rsidRDefault="00906D78" w:rsidP="00D5464F">
            <w:pPr>
              <w:spacing w:after="0" w:line="240" w:lineRule="auto"/>
              <w:rPr>
                <w:sz w:val="20"/>
                <w:szCs w:val="20"/>
                <w:lang w:val="en-US"/>
              </w:rPr>
            </w:pPr>
            <w:proofErr w:type="spellStart"/>
            <w:r>
              <w:rPr>
                <w:sz w:val="20"/>
                <w:szCs w:val="20"/>
              </w:rPr>
              <w:t>Α.Κωσταβασίλη</w:t>
            </w:r>
            <w:proofErr w:type="spellEnd"/>
          </w:p>
        </w:tc>
        <w:tc>
          <w:tcPr>
            <w:tcW w:w="1168" w:type="dxa"/>
            <w:vMerge/>
          </w:tcPr>
          <w:p w:rsidR="00D5464F" w:rsidRPr="006F2D64" w:rsidRDefault="00906D78" w:rsidP="00D5464F">
            <w:pPr>
              <w:spacing w:after="0" w:line="240" w:lineRule="auto"/>
              <w:rPr>
                <w:sz w:val="20"/>
                <w:szCs w:val="20"/>
                <w:lang w:val="en-US"/>
              </w:rPr>
            </w:pPr>
          </w:p>
        </w:tc>
        <w:tc>
          <w:tcPr>
            <w:tcW w:w="3969" w:type="dxa"/>
            <w:vMerge/>
          </w:tcPr>
          <w:p w:rsidR="00D5464F" w:rsidRPr="006F2D64" w:rsidRDefault="00906D78" w:rsidP="00D5464F">
            <w:pPr>
              <w:spacing w:after="0" w:line="240" w:lineRule="auto"/>
              <w:rPr>
                <w:sz w:val="20"/>
                <w:szCs w:val="20"/>
                <w:lang w:val="en-US"/>
              </w:rPr>
            </w:pPr>
          </w:p>
        </w:tc>
      </w:tr>
      <w:tr w:rsidR="009B396E" w:rsidTr="006B09E4">
        <w:tc>
          <w:tcPr>
            <w:tcW w:w="1531" w:type="dxa"/>
          </w:tcPr>
          <w:p w:rsidR="00D5464F" w:rsidRPr="006B09E4" w:rsidRDefault="00906D78" w:rsidP="00D5464F">
            <w:pPr>
              <w:spacing w:after="0" w:line="240" w:lineRule="auto"/>
              <w:rPr>
                <w:sz w:val="20"/>
                <w:szCs w:val="20"/>
                <w:lang w:val="en-US"/>
              </w:rPr>
            </w:pPr>
            <w:r w:rsidRPr="006F2D64">
              <w:rPr>
                <w:sz w:val="20"/>
                <w:szCs w:val="20"/>
              </w:rPr>
              <w:t>Τηλέφωνο</w:t>
            </w:r>
          </w:p>
        </w:tc>
        <w:tc>
          <w:tcPr>
            <w:tcW w:w="454" w:type="dxa"/>
          </w:tcPr>
          <w:p w:rsidR="00D5464F" w:rsidRPr="00BA3D39" w:rsidRDefault="00906D78" w:rsidP="00D5464F">
            <w:pPr>
              <w:spacing w:after="0" w:line="240" w:lineRule="auto"/>
              <w:rPr>
                <w:sz w:val="20"/>
                <w:szCs w:val="20"/>
                <w:lang w:val="en-US"/>
              </w:rPr>
            </w:pPr>
            <w:r w:rsidRPr="00BA3D39">
              <w:rPr>
                <w:sz w:val="20"/>
                <w:szCs w:val="20"/>
                <w:lang w:val="en-US"/>
              </w:rPr>
              <w:t>:</w:t>
            </w:r>
          </w:p>
        </w:tc>
        <w:tc>
          <w:tcPr>
            <w:tcW w:w="2518" w:type="dxa"/>
          </w:tcPr>
          <w:p w:rsidR="00D5464F" w:rsidRPr="00BA3D39" w:rsidRDefault="00906D78" w:rsidP="006B09E4">
            <w:pPr>
              <w:spacing w:after="0" w:line="240" w:lineRule="auto"/>
              <w:rPr>
                <w:sz w:val="20"/>
                <w:szCs w:val="20"/>
                <w:lang w:val="en-US"/>
              </w:rPr>
            </w:pPr>
            <w:r w:rsidRPr="00BA3D39">
              <w:rPr>
                <w:sz w:val="20"/>
                <w:szCs w:val="20"/>
              </w:rPr>
              <w:t>210-2925616</w:t>
            </w:r>
          </w:p>
        </w:tc>
        <w:tc>
          <w:tcPr>
            <w:tcW w:w="1168" w:type="dxa"/>
            <w:vMerge/>
          </w:tcPr>
          <w:p w:rsidR="00D5464F" w:rsidRPr="006F2D64" w:rsidRDefault="00906D78" w:rsidP="00D5464F">
            <w:pPr>
              <w:spacing w:after="0" w:line="240" w:lineRule="auto"/>
              <w:rPr>
                <w:sz w:val="20"/>
                <w:szCs w:val="20"/>
                <w:lang w:val="en-US"/>
              </w:rPr>
            </w:pPr>
          </w:p>
        </w:tc>
        <w:tc>
          <w:tcPr>
            <w:tcW w:w="3969" w:type="dxa"/>
            <w:vMerge/>
          </w:tcPr>
          <w:p w:rsidR="00D5464F" w:rsidRPr="006F2D64" w:rsidRDefault="00906D78" w:rsidP="00D5464F">
            <w:pPr>
              <w:spacing w:after="0" w:line="240" w:lineRule="auto"/>
              <w:rPr>
                <w:sz w:val="20"/>
                <w:szCs w:val="20"/>
                <w:lang w:val="en-US"/>
              </w:rPr>
            </w:pPr>
          </w:p>
        </w:tc>
      </w:tr>
      <w:tr w:rsidR="009B396E" w:rsidTr="006B09E4">
        <w:tc>
          <w:tcPr>
            <w:tcW w:w="1531" w:type="dxa"/>
          </w:tcPr>
          <w:p w:rsidR="00D5464F" w:rsidRPr="006F2D64" w:rsidRDefault="00906D78" w:rsidP="00D5464F">
            <w:pPr>
              <w:spacing w:after="0" w:line="240" w:lineRule="auto"/>
              <w:rPr>
                <w:sz w:val="20"/>
                <w:szCs w:val="20"/>
                <w:lang w:val="en-US"/>
              </w:rPr>
            </w:pPr>
            <w:r w:rsidRPr="006F2D64">
              <w:rPr>
                <w:sz w:val="20"/>
                <w:szCs w:val="20"/>
                <w:lang w:val="en-US"/>
              </w:rPr>
              <w:t>Fax</w:t>
            </w:r>
          </w:p>
        </w:tc>
        <w:tc>
          <w:tcPr>
            <w:tcW w:w="454" w:type="dxa"/>
          </w:tcPr>
          <w:p w:rsidR="00D5464F" w:rsidRPr="00BA3D39" w:rsidRDefault="00906D78" w:rsidP="00D5464F">
            <w:pPr>
              <w:spacing w:after="0" w:line="240" w:lineRule="auto"/>
              <w:rPr>
                <w:sz w:val="20"/>
                <w:szCs w:val="20"/>
                <w:lang w:val="en-US"/>
              </w:rPr>
            </w:pPr>
            <w:r w:rsidRPr="00BA3D39">
              <w:rPr>
                <w:sz w:val="20"/>
                <w:szCs w:val="20"/>
                <w:lang w:val="en-US"/>
              </w:rPr>
              <w:t>:</w:t>
            </w:r>
          </w:p>
        </w:tc>
        <w:tc>
          <w:tcPr>
            <w:tcW w:w="2518" w:type="dxa"/>
          </w:tcPr>
          <w:p w:rsidR="00D5464F" w:rsidRPr="00BA3D39" w:rsidRDefault="00906D78" w:rsidP="006B09E4">
            <w:pPr>
              <w:spacing w:after="0" w:line="240" w:lineRule="auto"/>
              <w:rPr>
                <w:sz w:val="20"/>
                <w:szCs w:val="20"/>
                <w:lang w:val="en-US"/>
              </w:rPr>
            </w:pPr>
            <w:r w:rsidRPr="00BA3D39">
              <w:rPr>
                <w:sz w:val="20"/>
                <w:szCs w:val="20"/>
              </w:rPr>
              <w:t>210-2930665</w:t>
            </w:r>
          </w:p>
        </w:tc>
        <w:tc>
          <w:tcPr>
            <w:tcW w:w="1168" w:type="dxa"/>
            <w:vMerge/>
          </w:tcPr>
          <w:p w:rsidR="00D5464F" w:rsidRPr="006F2D64" w:rsidRDefault="00906D78" w:rsidP="00D5464F">
            <w:pPr>
              <w:spacing w:after="0" w:line="240" w:lineRule="auto"/>
              <w:rPr>
                <w:sz w:val="20"/>
                <w:szCs w:val="20"/>
                <w:lang w:val="en-US"/>
              </w:rPr>
            </w:pPr>
          </w:p>
        </w:tc>
        <w:tc>
          <w:tcPr>
            <w:tcW w:w="3969" w:type="dxa"/>
            <w:vMerge/>
          </w:tcPr>
          <w:p w:rsidR="00D5464F" w:rsidRPr="006F2D64" w:rsidRDefault="00906D78" w:rsidP="00D5464F">
            <w:pPr>
              <w:spacing w:after="0" w:line="240" w:lineRule="auto"/>
              <w:rPr>
                <w:sz w:val="20"/>
                <w:szCs w:val="20"/>
                <w:lang w:val="en-US"/>
              </w:rPr>
            </w:pPr>
          </w:p>
        </w:tc>
      </w:tr>
      <w:tr w:rsidR="009B396E" w:rsidTr="006B09E4">
        <w:tc>
          <w:tcPr>
            <w:tcW w:w="1531" w:type="dxa"/>
          </w:tcPr>
          <w:p w:rsidR="00D5464F" w:rsidRPr="006F2D64" w:rsidRDefault="00906D78" w:rsidP="00D5464F">
            <w:pPr>
              <w:spacing w:after="0" w:line="240" w:lineRule="auto"/>
              <w:rPr>
                <w:sz w:val="20"/>
                <w:szCs w:val="20"/>
                <w:lang w:val="en-US"/>
              </w:rPr>
            </w:pPr>
          </w:p>
        </w:tc>
        <w:tc>
          <w:tcPr>
            <w:tcW w:w="454" w:type="dxa"/>
          </w:tcPr>
          <w:p w:rsidR="00D5464F" w:rsidRPr="00BA3D39" w:rsidRDefault="00906D78" w:rsidP="00D5464F">
            <w:pPr>
              <w:spacing w:after="0" w:line="240" w:lineRule="auto"/>
              <w:rPr>
                <w:sz w:val="20"/>
                <w:szCs w:val="20"/>
                <w:lang w:val="en-US"/>
              </w:rPr>
            </w:pPr>
          </w:p>
        </w:tc>
        <w:tc>
          <w:tcPr>
            <w:tcW w:w="2518" w:type="dxa"/>
          </w:tcPr>
          <w:p w:rsidR="00D5464F" w:rsidRPr="00BA3D39" w:rsidRDefault="00906D78" w:rsidP="00025D95">
            <w:pPr>
              <w:spacing w:after="0" w:line="240" w:lineRule="auto"/>
              <w:rPr>
                <w:sz w:val="16"/>
                <w:szCs w:val="16"/>
                <w:lang w:val="en-US"/>
              </w:rPr>
            </w:pPr>
          </w:p>
        </w:tc>
        <w:tc>
          <w:tcPr>
            <w:tcW w:w="1168" w:type="dxa"/>
            <w:vMerge/>
          </w:tcPr>
          <w:p w:rsidR="00D5464F" w:rsidRPr="006F2D64" w:rsidRDefault="00906D78" w:rsidP="00D5464F">
            <w:pPr>
              <w:spacing w:after="0" w:line="240" w:lineRule="auto"/>
              <w:rPr>
                <w:sz w:val="20"/>
                <w:szCs w:val="20"/>
                <w:lang w:val="en-US"/>
              </w:rPr>
            </w:pPr>
          </w:p>
        </w:tc>
        <w:tc>
          <w:tcPr>
            <w:tcW w:w="3969" w:type="dxa"/>
            <w:vMerge/>
          </w:tcPr>
          <w:p w:rsidR="00D5464F" w:rsidRPr="006F2D64" w:rsidRDefault="00906D78" w:rsidP="00D5464F">
            <w:pPr>
              <w:spacing w:after="0" w:line="240" w:lineRule="auto"/>
              <w:rPr>
                <w:sz w:val="20"/>
                <w:szCs w:val="20"/>
                <w:lang w:val="en-US"/>
              </w:rPr>
            </w:pPr>
          </w:p>
        </w:tc>
      </w:tr>
    </w:tbl>
    <w:p w:rsidR="00D5464F" w:rsidRDefault="00906D78" w:rsidP="00805C44">
      <w:pPr>
        <w:spacing w:after="0" w:line="240" w:lineRule="auto"/>
        <w:rPr>
          <w:b/>
        </w:rPr>
      </w:pPr>
      <w:r w:rsidRPr="00226509">
        <w:rPr>
          <w:b/>
        </w:rPr>
        <w:t xml:space="preserve">Θέμα: </w:t>
      </w:r>
      <w:r>
        <w:rPr>
          <w:b/>
        </w:rPr>
        <w:t>Παροχή στοιχείων για κοινοβουλευτικό έλεγχο.</w:t>
      </w:r>
    </w:p>
    <w:p w:rsidR="006B09E4" w:rsidRPr="00423FA1" w:rsidRDefault="00906D78" w:rsidP="00F028DB">
      <w:pPr>
        <w:spacing w:after="0" w:line="240" w:lineRule="auto"/>
        <w:jc w:val="both"/>
      </w:pPr>
    </w:p>
    <w:p w:rsidR="009E73E3" w:rsidRDefault="00906D78" w:rsidP="009E73E3">
      <w:pPr>
        <w:spacing w:after="0" w:line="240" w:lineRule="auto"/>
        <w:jc w:val="both"/>
      </w:pPr>
      <w:r>
        <w:t>Σ</w:t>
      </w:r>
      <w:r>
        <w:t>χετικό</w:t>
      </w:r>
      <w:r>
        <w:t>:</w:t>
      </w:r>
      <w:r>
        <w:t xml:space="preserve"> </w:t>
      </w:r>
      <w:r>
        <w:t xml:space="preserve">Το υπ’ </w:t>
      </w:r>
      <w:proofErr w:type="spellStart"/>
      <w:r>
        <w:t>αριθμ</w:t>
      </w:r>
      <w:proofErr w:type="spellEnd"/>
      <w:r>
        <w:t xml:space="preserve">. </w:t>
      </w:r>
      <w:proofErr w:type="spellStart"/>
      <w:r>
        <w:t>Πρωτ</w:t>
      </w:r>
      <w:proofErr w:type="spellEnd"/>
      <w:r>
        <w:t>. ΑΤΚΕ 00</w:t>
      </w:r>
      <w:r w:rsidRPr="000707B9">
        <w:t>0</w:t>
      </w:r>
      <w:r>
        <w:t>11</w:t>
      </w:r>
      <w:r w:rsidRPr="006600B0">
        <w:t>64</w:t>
      </w:r>
      <w:r>
        <w:t>EΞ 201</w:t>
      </w:r>
      <w:r w:rsidRPr="000707B9">
        <w:t>8</w:t>
      </w:r>
      <w:r>
        <w:t>/</w:t>
      </w:r>
      <w:r>
        <w:t>84</w:t>
      </w:r>
      <w:r w:rsidRPr="006600B0">
        <w:t>4</w:t>
      </w:r>
      <w:r>
        <w:t>/</w:t>
      </w:r>
      <w:r>
        <w:t>0</w:t>
      </w:r>
      <w:r w:rsidRPr="006600B0">
        <w:t>9</w:t>
      </w:r>
      <w:r>
        <w:t>-</w:t>
      </w:r>
      <w:r w:rsidRPr="000707B9">
        <w:t>0</w:t>
      </w:r>
      <w:r>
        <w:t>3</w:t>
      </w:r>
      <w:r>
        <w:t>-201</w:t>
      </w:r>
      <w:r w:rsidRPr="000707B9">
        <w:t>8</w:t>
      </w:r>
      <w:r>
        <w:t xml:space="preserve"> Υπηρεσιακό Σημείωμά σας</w:t>
      </w:r>
    </w:p>
    <w:p w:rsidR="009E73E3" w:rsidRDefault="00906D78" w:rsidP="009E73E3">
      <w:pPr>
        <w:spacing w:after="0" w:line="240" w:lineRule="auto"/>
        <w:jc w:val="both"/>
      </w:pPr>
    </w:p>
    <w:p w:rsidR="00E61CCA" w:rsidRDefault="00906D78" w:rsidP="00E61CCA">
      <w:pPr>
        <w:spacing w:after="0" w:line="240" w:lineRule="auto"/>
        <w:jc w:val="both"/>
      </w:pPr>
      <w:r>
        <w:t xml:space="preserve">   </w:t>
      </w:r>
      <w:r>
        <w:t xml:space="preserve"> </w:t>
      </w:r>
      <w:r>
        <w:t xml:space="preserve">Σε απάντηση στο ανωτέρω Υπηρεσιακό σημείωμά σας και στη συνημμένη σε αυτό αρ. </w:t>
      </w:r>
      <w:r>
        <w:t>41</w:t>
      </w:r>
      <w:r w:rsidRPr="006600B0">
        <w:t>30</w:t>
      </w:r>
      <w:r>
        <w:t>/</w:t>
      </w:r>
      <w:r>
        <w:t>0</w:t>
      </w:r>
      <w:r w:rsidRPr="006600B0">
        <w:t>6</w:t>
      </w:r>
      <w:r>
        <w:t>.</w:t>
      </w:r>
      <w:r>
        <w:t>0</w:t>
      </w:r>
      <w:r>
        <w:t>3</w:t>
      </w:r>
      <w:r>
        <w:t>.201</w:t>
      </w:r>
      <w:r>
        <w:t xml:space="preserve">8 </w:t>
      </w:r>
      <w:r>
        <w:t xml:space="preserve">Ερώτηση </w:t>
      </w:r>
      <w:proofErr w:type="spellStart"/>
      <w:r>
        <w:t>τoυ</w:t>
      </w:r>
      <w:proofErr w:type="spellEnd"/>
      <w:r>
        <w:t xml:space="preserve"> Βουλευτή κ</w:t>
      </w:r>
      <w:r>
        <w:t>.</w:t>
      </w:r>
      <w:r>
        <w:rPr>
          <w:lang w:val="en-US"/>
        </w:rPr>
        <w:t>I</w:t>
      </w:r>
      <w:r w:rsidRPr="006600B0">
        <w:t>.</w:t>
      </w:r>
      <w:r>
        <w:t>Λαγού</w:t>
      </w:r>
      <w:r>
        <w:t>,</w:t>
      </w:r>
      <w:r w:rsidRPr="00E61CCA">
        <w:t xml:space="preserve"> </w:t>
      </w:r>
      <w:r>
        <w:t>αναφορικά με θέματα αρμοδιότητάς μας που θίγονται σε αυτή, σ</w:t>
      </w:r>
      <w:r>
        <w:t>ας γνωρίζουμε τα εξής:</w:t>
      </w:r>
    </w:p>
    <w:p w:rsidR="00E61CCA" w:rsidRDefault="00906D78" w:rsidP="00E61CCA">
      <w:pPr>
        <w:spacing w:after="0" w:line="240" w:lineRule="auto"/>
        <w:jc w:val="both"/>
      </w:pPr>
      <w:r>
        <w:t xml:space="preserve">     Βασική προτεραιότητα των εποπτευομένων από την Υπηρεσία μας περιφερειακών δομών (ΥΕΔΔΕ) είναι η διενέργεια φορολογικών ελέγχων και ερευνών  προς όλες τις κατευθύνσεις, χωρίς διακρίσεις και εξαιρέσεις, για την αποτροπή και την κα</w:t>
      </w:r>
      <w:r>
        <w:t>ταστολή φαινομένων φοροδιαφυγής, οπουδήποτε αυτά κι αν εκδηλώνονται με σκοπό την εξυπηρέτηση των συμφερόντων του Δημοσίου.</w:t>
      </w:r>
    </w:p>
    <w:p w:rsidR="00E61CCA" w:rsidRDefault="00906D78" w:rsidP="00E61CCA">
      <w:pPr>
        <w:spacing w:after="0" w:line="240" w:lineRule="auto"/>
        <w:jc w:val="both"/>
      </w:pPr>
      <w:r>
        <w:t xml:space="preserve">     Επιπλέον σας ενημερώνουμε ότι, σύμφωνα με το άρθρο 26 του ν.4174/2013 (ΦΕΚ Α΄ 170/26-07-2013) όπως ισχύει, ορίζεται ότι,  οι υπο</w:t>
      </w:r>
      <w:r>
        <w:t>θέσεις που ελέγχονται κατά προτεραιότητα, επιλέγονται με απόφαση του Διοικητή της Ανεξάρτητης Αρχής Δημοσίων Εσόδων με βάση κριτήρια ανάλυσης κινδύνου, στοιχεία από εσωτερικές και εξωτερικές πηγές πληροφόρησης ή, εξαιρετικά, με βάση άλλα κριτήρια, τα οποία</w:t>
      </w:r>
      <w:r>
        <w:t xml:space="preserve"> καθορίζονται από τον Διοικητή της Ανεξάρτητης Αρχής Δημοσίων Εσόδων και δεν δημοσιοποιούνται.</w:t>
      </w:r>
    </w:p>
    <w:p w:rsidR="00FB7D93" w:rsidRDefault="00906D78" w:rsidP="009955BD">
      <w:pPr>
        <w:spacing w:after="0" w:line="240" w:lineRule="auto"/>
        <w:jc w:val="both"/>
      </w:pPr>
      <w:r>
        <w:t xml:space="preserve">     </w:t>
      </w:r>
    </w:p>
    <w:p w:rsidR="006B09E4" w:rsidRPr="006B09E4" w:rsidRDefault="00906D78" w:rsidP="00FA1C8A">
      <w:pPr>
        <w:spacing w:after="0" w:line="240" w:lineRule="auto"/>
        <w:jc w:val="both"/>
        <w:rPr>
          <w:rFonts w:eastAsia="Meiryo"/>
          <w:b/>
        </w:rPr>
      </w:pPr>
      <w:r>
        <w:t xml:space="preserve">  </w:t>
      </w:r>
      <w:r>
        <w:t xml:space="preserve">                                                                                                                            </w:t>
      </w:r>
      <w:r>
        <w:t xml:space="preserve"> </w:t>
      </w:r>
      <w:r>
        <w:t xml:space="preserve">     </w:t>
      </w:r>
      <w:r w:rsidRPr="006B09E4">
        <w:rPr>
          <w:rFonts w:eastAsia="Meiryo"/>
          <w:b/>
        </w:rPr>
        <w:t>ΜΕ ΕΝΤΟΛΗ ΔΙΟΙΚΗΤΗ</w:t>
      </w:r>
      <w:r>
        <w:rPr>
          <w:rFonts w:eastAsia="Meiryo"/>
          <w:b/>
        </w:rPr>
        <w:tab/>
      </w:r>
      <w:r>
        <w:rPr>
          <w:rFonts w:eastAsia="Meiryo"/>
          <w:b/>
        </w:rPr>
        <w:tab/>
      </w:r>
    </w:p>
    <w:p w:rsidR="00706EBB" w:rsidRDefault="00906D78" w:rsidP="009D7117">
      <w:pPr>
        <w:ind w:left="3600" w:firstLine="720"/>
        <w:jc w:val="right"/>
        <w:rPr>
          <w:rFonts w:eastAsia="Meiryo"/>
          <w:b/>
        </w:rPr>
      </w:pPr>
      <w:r w:rsidRPr="006B09E4">
        <w:rPr>
          <w:rFonts w:eastAsia="Meiryo"/>
          <w:b/>
        </w:rPr>
        <w:t xml:space="preserve">Ο </w:t>
      </w:r>
      <w:r w:rsidRPr="006B09E4">
        <w:rPr>
          <w:rFonts w:eastAsia="Meiryo"/>
          <w:b/>
        </w:rPr>
        <w:t>ΠΡΟΪΣΤΑΜΕΝ</w:t>
      </w:r>
      <w:bookmarkStart w:id="1" w:name="_GoBack"/>
      <w:bookmarkEnd w:id="1"/>
      <w:r w:rsidRPr="006B09E4">
        <w:rPr>
          <w:rFonts w:eastAsia="Meiryo"/>
          <w:b/>
        </w:rPr>
        <w:t>ΟΣ</w:t>
      </w:r>
      <w:r w:rsidRPr="006B09E4">
        <w:rPr>
          <w:rFonts w:eastAsia="Meiryo"/>
          <w:b/>
        </w:rPr>
        <w:t xml:space="preserve"> </w:t>
      </w:r>
      <w:r>
        <w:rPr>
          <w:rFonts w:eastAsia="Meiryo"/>
          <w:b/>
        </w:rPr>
        <w:t xml:space="preserve">ΤΗΣ </w:t>
      </w:r>
      <w:r w:rsidRPr="006B09E4">
        <w:rPr>
          <w:rFonts w:eastAsia="Meiryo"/>
          <w:b/>
        </w:rPr>
        <w:t>ΔΙΕΥΘΥΝΣΗΣ</w:t>
      </w:r>
    </w:p>
    <w:p w:rsidR="00D5464F" w:rsidRPr="006B09E4" w:rsidRDefault="00906D78" w:rsidP="006B09E4">
      <w:pPr>
        <w:ind w:left="3600" w:firstLine="720"/>
        <w:jc w:val="right"/>
        <w:rPr>
          <w:rFonts w:eastAsia="Meiryo"/>
          <w:b/>
        </w:rPr>
      </w:pPr>
      <w:r>
        <w:rPr>
          <w:rFonts w:eastAsia="Meiryo"/>
          <w:b/>
        </w:rPr>
        <w:t>Π</w:t>
      </w:r>
      <w:r w:rsidRPr="006B09E4">
        <w:rPr>
          <w:rFonts w:eastAsia="Meiryo"/>
          <w:b/>
        </w:rPr>
        <w:t>ΕΡΙΚΛΗΣ ΚΟΚΚΟΤΑΣ</w:t>
      </w:r>
      <w:r>
        <w:rPr>
          <w:rFonts w:eastAsia="Meiryo"/>
          <w:b/>
        </w:rPr>
        <w:tab/>
      </w:r>
      <w:r>
        <w:rPr>
          <w:rFonts w:eastAsia="Meiryo"/>
          <w:b/>
        </w:rPr>
        <w:tab/>
      </w:r>
    </w:p>
    <w:p w:rsidR="00FF67B4" w:rsidRDefault="00906D78" w:rsidP="006B09E4">
      <w:pPr>
        <w:spacing w:after="0" w:line="240" w:lineRule="auto"/>
      </w:pPr>
    </w:p>
    <w:p w:rsidR="001A58CA" w:rsidRDefault="00906D78" w:rsidP="001A58CA">
      <w:pPr>
        <w:spacing w:after="0" w:line="240" w:lineRule="auto"/>
      </w:pPr>
      <w:r>
        <w:t>ΑΚΡΙΒΕΣ ΑΝΤΙΓΡΑΦΟ</w:t>
      </w:r>
    </w:p>
    <w:p w:rsidR="001A58CA" w:rsidRDefault="00906D78" w:rsidP="001A58CA">
      <w:pPr>
        <w:spacing w:after="0" w:line="240" w:lineRule="auto"/>
      </w:pPr>
      <w:r>
        <w:t>H  Προϊσταμένη Τμήματος</w:t>
      </w:r>
    </w:p>
    <w:p w:rsidR="001A58CA" w:rsidRDefault="00906D78" w:rsidP="001A58CA">
      <w:pPr>
        <w:spacing w:after="0" w:line="240" w:lineRule="auto"/>
      </w:pPr>
    </w:p>
    <w:p w:rsidR="001A58CA" w:rsidRDefault="00906D78" w:rsidP="001A58CA">
      <w:pPr>
        <w:spacing w:after="0" w:line="240" w:lineRule="auto"/>
      </w:pPr>
    </w:p>
    <w:p w:rsidR="001A58CA" w:rsidRDefault="00906D78" w:rsidP="001A58CA">
      <w:pPr>
        <w:spacing w:after="0" w:line="240" w:lineRule="auto"/>
      </w:pPr>
      <w:r>
        <w:t xml:space="preserve">   </w:t>
      </w:r>
      <w:proofErr w:type="spellStart"/>
      <w:r>
        <w:t>Πετρίδου</w:t>
      </w:r>
      <w:proofErr w:type="spellEnd"/>
      <w:r>
        <w:t xml:space="preserve">  Χριστίνα</w:t>
      </w:r>
    </w:p>
    <w:p w:rsidR="00785A3B" w:rsidRDefault="00906D78" w:rsidP="006B09E4">
      <w:pPr>
        <w:spacing w:after="0" w:line="240" w:lineRule="auto"/>
      </w:pPr>
    </w:p>
    <w:p w:rsidR="00785A3B" w:rsidRDefault="00906D78" w:rsidP="006B09E4">
      <w:pPr>
        <w:spacing w:after="0" w:line="240" w:lineRule="auto"/>
      </w:pPr>
    </w:p>
    <w:p w:rsidR="00805C44" w:rsidRDefault="00906D78" w:rsidP="006B09E4">
      <w:pPr>
        <w:spacing w:after="0" w:line="240" w:lineRule="auto"/>
        <w:rPr>
          <w:b/>
        </w:rPr>
      </w:pPr>
    </w:p>
    <w:p w:rsidR="006B09E4" w:rsidRPr="002739B5" w:rsidRDefault="00906D78" w:rsidP="006B09E4">
      <w:pPr>
        <w:spacing w:after="0" w:line="240" w:lineRule="auto"/>
        <w:rPr>
          <w:u w:val="single"/>
        </w:rPr>
      </w:pPr>
      <w:r w:rsidRPr="002739B5">
        <w:rPr>
          <w:u w:val="single"/>
          <w:lang w:val="en-US"/>
        </w:rPr>
        <w:t>E</w:t>
      </w:r>
      <w:r w:rsidRPr="002739B5">
        <w:rPr>
          <w:u w:val="single"/>
        </w:rPr>
        <w:t xml:space="preserve">ΣΩΤΕΡΙΚΗ ΔΙΑΝΟΜΗ: </w:t>
      </w:r>
      <w:proofErr w:type="gramStart"/>
      <w:r w:rsidRPr="002739B5">
        <w:rPr>
          <w:u w:val="single"/>
        </w:rPr>
        <w:t>ΤΜΗΜΑ  Α</w:t>
      </w:r>
      <w:proofErr w:type="gramEnd"/>
      <w:r w:rsidRPr="002739B5">
        <w:rPr>
          <w:u w:val="single"/>
        </w:rPr>
        <w:t>΄</w:t>
      </w:r>
    </w:p>
    <w:p w:rsidR="006B09E4" w:rsidRDefault="00906D78" w:rsidP="006B09E4">
      <w:pPr>
        <w:spacing w:after="0" w:line="240" w:lineRule="auto"/>
        <w:rPr>
          <w:b/>
        </w:rPr>
      </w:pPr>
    </w:p>
    <w:p w:rsidR="00B66A22" w:rsidRPr="006B09E4" w:rsidRDefault="00906D78" w:rsidP="006B09E4">
      <w:pPr>
        <w:spacing w:after="0" w:line="240" w:lineRule="auto"/>
        <w:rPr>
          <w:b/>
        </w:rPr>
      </w:pPr>
    </w:p>
    <w:sectPr w:rsidR="00B66A22" w:rsidRPr="006B09E4" w:rsidSect="00D5464F">
      <w:pgSz w:w="11906" w:h="16838" w:code="9"/>
      <w:pgMar w:top="1418"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savePreviewPicture/>
  <w:compat/>
  <w:rsids>
    <w:rsidRoot w:val="009B396E"/>
    <w:rsid w:val="00906D78"/>
    <w:rsid w:val="009B39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1627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2</cp:revision>
  <cp:lastPrinted>2018-03-14T07:18:00Z</cp:lastPrinted>
  <dcterms:created xsi:type="dcterms:W3CDTF">2018-03-30T07:37:00Z</dcterms:created>
  <dcterms:modified xsi:type="dcterms:W3CDTF">2018-03-30T07:37:00Z</dcterms:modified>
</cp:coreProperties>
</file>